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A0" w:rsidRDefault="000039A0" w:rsidP="000039A0">
      <w:pPr>
        <w:pStyle w:val="NormalWeb"/>
        <w:shd w:val="clear" w:color="auto" w:fill="FFFFFF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30"/>
          <w:szCs w:val="30"/>
          <w:bdr w:val="none" w:sz="0" w:space="0" w:color="auto" w:frame="1"/>
        </w:rPr>
        <w:t>THÔNG BÁO </w:t>
      </w:r>
      <w:r>
        <w:rPr>
          <w:rFonts w:ascii="Arial" w:hAnsi="Arial" w:cs="Arial"/>
          <w:b/>
          <w:bCs/>
          <w:color w:val="201F1E"/>
          <w:sz w:val="30"/>
          <w:szCs w:val="30"/>
          <w:bdr w:val="none" w:sz="0" w:space="0" w:color="auto" w:frame="1"/>
          <w:lang w:val="vi-VN"/>
        </w:rPr>
        <w:t>MỞ TRUY CẬP TÀI KHOẢN BẢO LƯU ĐOÀN ĐỂ THANH TOÁN KHÁCH LẺ</w:t>
      </w:r>
    </w:p>
    <w:p w:rsidR="000039A0" w:rsidRDefault="000039A0" w:rsidP="000039A0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30"/>
          <w:szCs w:val="30"/>
          <w:bdr w:val="none" w:sz="0" w:space="0" w:color="auto" w:frame="1"/>
        </w:rPr>
        <w:t> </w:t>
      </w:r>
    </w:p>
    <w:p w:rsidR="000039A0" w:rsidRDefault="000039A0" w:rsidP="000039A0">
      <w:pPr>
        <w:pStyle w:val="NormalWeb"/>
        <w:shd w:val="clear" w:color="auto" w:fill="FFFFFF"/>
        <w:spacing w:line="33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Kính gửi</w:t>
      </w:r>
      <w:r>
        <w:rPr>
          <w:color w:val="201F1E"/>
          <w:bdr w:val="none" w:sz="0" w:space="0" w:color="auto" w:frame="1"/>
        </w:rPr>
        <w:t>: </w:t>
      </w:r>
      <w:r>
        <w:rPr>
          <w:i/>
          <w:iCs/>
          <w:color w:val="201F1E"/>
          <w:bdr w:val="none" w:sz="0" w:space="0" w:color="auto" w:frame="1"/>
        </w:rPr>
        <w:t>Quý Công ty/Đại lý</w:t>
      </w:r>
      <w:r>
        <w:rPr>
          <w:color w:val="201F1E"/>
          <w:bdr w:val="none" w:sz="0" w:space="0" w:color="auto" w:frame="1"/>
        </w:rPr>
        <w:t>,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 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Do </w:t>
      </w:r>
      <w:r>
        <w:rPr>
          <w:color w:val="201F1E"/>
          <w:lang w:val="vi-VN"/>
        </w:rPr>
        <w:t>ảnh hưởng bởi dịch Covid, VJC đã </w:t>
      </w:r>
      <w:r>
        <w:rPr>
          <w:color w:val="201F1E"/>
        </w:rPr>
        <w:t>hỗ trợ cho các khách đoàn hoàn bảo lưu về </w:t>
      </w:r>
      <w:r>
        <w:rPr>
          <w:color w:val="201F1E"/>
          <w:lang w:val="vi-VN"/>
        </w:rPr>
        <w:t>tài khoản CSGR để sử dụng </w:t>
      </w:r>
      <w:r>
        <w:rPr>
          <w:color w:val="201F1E"/>
        </w:rPr>
        <w:t>thanh toán cho </w:t>
      </w:r>
      <w:r>
        <w:rPr>
          <w:color w:val="201F1E"/>
          <w:lang w:val="vi-VN"/>
        </w:rPr>
        <w:t>Đoàn khởi hành </w:t>
      </w:r>
      <w:r>
        <w:rPr>
          <w:color w:val="201F1E"/>
        </w:rPr>
        <w:t>khi dịch được kiểm soát và khai thác du lịch trở lợi bình thường.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lang w:val="vi-VN"/>
        </w:rPr>
        <w:t> 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Tuy nhiên</w:t>
      </w:r>
      <w:r>
        <w:rPr>
          <w:color w:val="201F1E"/>
          <w:lang w:val="vi-VN"/>
        </w:rPr>
        <w:t>,</w:t>
      </w:r>
      <w:r>
        <w:rPr>
          <w:color w:val="201F1E"/>
        </w:rPr>
        <w:t> tình hình dịch bệnh còn diễn biến phức tạp </w:t>
      </w:r>
      <w:r>
        <w:rPr>
          <w:color w:val="201F1E"/>
          <w:lang w:val="vi-VN"/>
        </w:rPr>
        <w:t>và </w:t>
      </w:r>
      <w:r>
        <w:rPr>
          <w:color w:val="201F1E"/>
        </w:rPr>
        <w:t>khối </w:t>
      </w:r>
      <w:r>
        <w:rPr>
          <w:color w:val="201F1E"/>
          <w:lang w:val="vi-VN"/>
        </w:rPr>
        <w:t>lượng Đoàn bảo lưu chưa sử dụng còn khá nhiều.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 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Vì </w:t>
      </w:r>
      <w:r>
        <w:rPr>
          <w:color w:val="201F1E"/>
          <w:lang w:val="vi-VN"/>
        </w:rPr>
        <w:t>vậy, để chung tay</w:t>
      </w:r>
      <w:r>
        <w:rPr>
          <w:color w:val="201F1E"/>
        </w:rPr>
        <w:t> cùng các công ty du lịch</w:t>
      </w:r>
      <w:r>
        <w:rPr>
          <w:color w:val="201F1E"/>
          <w:lang w:val="vi-VN"/>
        </w:rPr>
        <w:t>/du lịch giải quyết khó khăn này</w:t>
      </w:r>
      <w:r>
        <w:rPr>
          <w:color w:val="201F1E"/>
        </w:rPr>
        <w:t>, Bộ phận Đoàn - Văn Phòng miền Bắc Công ty Cổ phần Hàng Không VietJet (VPMB) kính gửi thông báo đến Quý Công ty/Đại lý về việc các tài khoản bảo lưu Đoàn (CSGR) sẽ được thực hiện thanh toán </w:t>
      </w:r>
      <w:r>
        <w:rPr>
          <w:color w:val="201F1E"/>
          <w:lang w:val="vi-VN"/>
        </w:rPr>
        <w:t>cho </w:t>
      </w:r>
      <w:r>
        <w:rPr>
          <w:color w:val="201F1E"/>
        </w:rPr>
        <w:t>khách đoàn và khách lẻ như sau: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 </w:t>
      </w:r>
    </w:p>
    <w:p w:rsidR="000039A0" w:rsidRDefault="000039A0" w:rsidP="000039A0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eastAsia="Times New Roman"/>
          <w:color w:val="201F1E"/>
          <w:u w:val="single"/>
        </w:rPr>
        <w:t>Đối với các công du lịch đã có tài khoản Đại </w:t>
      </w:r>
      <w:r>
        <w:rPr>
          <w:rFonts w:eastAsia="Times New Roman"/>
          <w:color w:val="201F1E"/>
          <w:u w:val="single"/>
          <w:lang w:val="vi-VN"/>
        </w:rPr>
        <w:t>lý chính thức</w:t>
      </w:r>
      <w:r>
        <w:rPr>
          <w:rFonts w:eastAsia="Times New Roman"/>
          <w:color w:val="201F1E"/>
        </w:rPr>
        <w:t>:</w:t>
      </w:r>
    </w:p>
    <w:p w:rsidR="000039A0" w:rsidRDefault="000039A0" w:rsidP="000039A0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Anh</w:t>
      </w:r>
      <w:r>
        <w:rPr>
          <w:color w:val="201F1E"/>
          <w:lang w:val="vi-VN"/>
        </w:rPr>
        <w:t>/ chị v</w:t>
      </w:r>
      <w:r>
        <w:rPr>
          <w:color w:val="201F1E"/>
        </w:rPr>
        <w:t>ui lòng email cho Sale</w:t>
      </w:r>
      <w:r>
        <w:rPr>
          <w:color w:val="201F1E"/>
          <w:lang w:val="vi-VN"/>
        </w:rPr>
        <w:t> q</w:t>
      </w:r>
      <w:r>
        <w:rPr>
          <w:color w:val="201F1E"/>
        </w:rPr>
        <w:t>uản lý </w:t>
      </w:r>
      <w:r>
        <w:rPr>
          <w:color w:val="201F1E"/>
          <w:lang w:val="vi-VN"/>
        </w:rPr>
        <w:t>Đ</w:t>
      </w:r>
      <w:r>
        <w:rPr>
          <w:color w:val="201F1E"/>
        </w:rPr>
        <w:t>oàn khu vực để tiếp nhận và mở liên kết để thanh toán từ Tài khoản đại </w:t>
      </w:r>
      <w:r>
        <w:rPr>
          <w:color w:val="201F1E"/>
          <w:lang w:val="vi-VN"/>
        </w:rPr>
        <w:t>lý</w:t>
      </w:r>
      <w:r>
        <w:rPr>
          <w:color w:val="201F1E"/>
        </w:rPr>
        <w:t> với tài khoản bảo lưu khách đoàn.</w:t>
      </w:r>
    </w:p>
    <w:p w:rsidR="000039A0" w:rsidRDefault="000039A0" w:rsidP="000039A0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lang w:val="vi-VN"/>
        </w:rPr>
        <w:t>***Lưu ý: Không cần điền form trong file đính kèm.</w:t>
      </w:r>
    </w:p>
    <w:p w:rsidR="000039A0" w:rsidRDefault="000039A0" w:rsidP="000039A0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eastAsia="Times New Roman"/>
          <w:color w:val="201F1E"/>
          <w:u w:val="single"/>
        </w:rPr>
        <w:t>Đối với các công </w:t>
      </w:r>
      <w:r>
        <w:rPr>
          <w:rFonts w:eastAsia="Times New Roman"/>
          <w:color w:val="201F1E"/>
          <w:u w:val="single"/>
          <w:lang w:val="vi-VN"/>
        </w:rPr>
        <w:t>ty</w:t>
      </w:r>
      <w:r>
        <w:rPr>
          <w:rFonts w:eastAsia="Times New Roman"/>
          <w:color w:val="201F1E"/>
          <w:u w:val="single"/>
        </w:rPr>
        <w:t> chưa có tài khoản </w:t>
      </w:r>
      <w:r>
        <w:rPr>
          <w:rFonts w:eastAsia="Times New Roman"/>
          <w:color w:val="201F1E"/>
          <w:u w:val="single"/>
          <w:lang w:val="vi-VN"/>
        </w:rPr>
        <w:t>hoặc đã được tạo tài khoản CSGR</w:t>
      </w:r>
      <w:r>
        <w:rPr>
          <w:rFonts w:eastAsia="Times New Roman"/>
          <w:color w:val="201F1E"/>
        </w:rPr>
        <w:t>:</w:t>
      </w:r>
    </w:p>
    <w:p w:rsidR="000039A0" w:rsidRDefault="000039A0" w:rsidP="000039A0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Anh</w:t>
      </w:r>
      <w:r>
        <w:rPr>
          <w:color w:val="201F1E"/>
          <w:lang w:val="vi-VN"/>
        </w:rPr>
        <w:t>/chị </w:t>
      </w:r>
      <w:r>
        <w:rPr>
          <w:color w:val="201F1E"/>
        </w:rPr>
        <w:t>vui lòng </w:t>
      </w:r>
      <w:r>
        <w:rPr>
          <w:color w:val="201F1E"/>
          <w:lang w:val="vi-VN"/>
        </w:rPr>
        <w:t>điền form trong file đính kèm và gửi lại </w:t>
      </w:r>
      <w:r>
        <w:rPr>
          <w:color w:val="201F1E"/>
          <w:u w:val="single"/>
          <w:lang w:val="vi-VN"/>
        </w:rPr>
        <w:t>bản mềm</w:t>
      </w:r>
      <w:r>
        <w:rPr>
          <w:color w:val="201F1E"/>
          <w:lang w:val="vi-VN"/>
        </w:rPr>
        <w:t> cùng </w:t>
      </w:r>
      <w:r>
        <w:rPr>
          <w:color w:val="201F1E"/>
          <w:u w:val="single"/>
          <w:lang w:val="vi-VN"/>
        </w:rPr>
        <w:t>bản scan</w:t>
      </w:r>
      <w:r>
        <w:rPr>
          <w:color w:val="201F1E"/>
          <w:lang w:val="vi-VN"/>
        </w:rPr>
        <w:t> cho Sale quản lý Đoàn khu vực </w:t>
      </w:r>
      <w:r>
        <w:rPr>
          <w:color w:val="201F1E"/>
        </w:rPr>
        <w:t>tiếp nhận xử </w:t>
      </w:r>
      <w:r>
        <w:rPr>
          <w:color w:val="201F1E"/>
          <w:lang w:val="vi-VN"/>
        </w:rPr>
        <w:t>lý.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lang w:val="vi-VN"/>
        </w:rPr>
        <w:t> 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lang w:val="vi-VN"/>
        </w:rPr>
        <w:t>Nếu có thắc mắc cần giải đáp, anh/chị vui lòng liên hệ Bộ phận Đoàn VPMB để được hỗ trợ.</w:t>
      </w:r>
    </w:p>
    <w:p w:rsidR="000039A0" w:rsidRDefault="000039A0" w:rsidP="000039A0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lang w:val="vi-VN"/>
        </w:rPr>
        <w:t> </w:t>
      </w:r>
    </w:p>
    <w:p w:rsidR="000039A0" w:rsidRDefault="000039A0" w:rsidP="000039A0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VPMB xin thông báo để Quý Công ty/Đại lý được biết và triển khai tới các bên liên quan.</w:t>
      </w:r>
    </w:p>
    <w:p w:rsidR="000039A0" w:rsidRDefault="000039A0" w:rsidP="000039A0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 </w:t>
      </w:r>
    </w:p>
    <w:p w:rsidR="000039A0" w:rsidRDefault="000039A0" w:rsidP="000039A0">
      <w:pPr>
        <w:pStyle w:val="NormalWeb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Trân trọng cảm ơn.</w:t>
      </w:r>
    </w:p>
    <w:p w:rsidR="000039A0" w:rsidRDefault="000039A0" w:rsidP="000039A0">
      <w:pPr>
        <w:rPr>
          <w:color w:val="000000"/>
        </w:rPr>
      </w:pPr>
    </w:p>
    <w:p w:rsidR="000039A0" w:rsidRDefault="000039A0" w:rsidP="000039A0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1F497D"/>
        </w:rPr>
        <w:t>Thanks &amp; Best regards,</w:t>
      </w:r>
    </w:p>
    <w:p w:rsidR="004937FD" w:rsidRDefault="004937FD">
      <w:bookmarkStart w:id="0" w:name="_GoBack"/>
      <w:bookmarkEnd w:id="0"/>
    </w:p>
    <w:sectPr w:rsidR="0049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12A98"/>
    <w:multiLevelType w:val="multilevel"/>
    <w:tmpl w:val="6DEE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93F05"/>
    <w:multiLevelType w:val="multilevel"/>
    <w:tmpl w:val="DBDE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0"/>
    <w:rsid w:val="000039A0"/>
    <w:rsid w:val="004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2732-282C-443D-BBE8-C8ACA724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2020-09-07T02:51:00Z</dcterms:created>
  <dcterms:modified xsi:type="dcterms:W3CDTF">2020-09-07T02:51:00Z</dcterms:modified>
</cp:coreProperties>
</file>