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7"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E43339" w:rsidTr="00E43339">
        <w:trPr>
          <w:tblCellSpacing w:w="0" w:type="dxa"/>
          <w:jc w:val="center"/>
        </w:trPr>
        <w:tc>
          <w:tcPr>
            <w:tcW w:w="9287" w:type="dxa"/>
            <w:shd w:val="clear" w:color="auto" w:fill="F5F5F5"/>
            <w:vAlign w:val="center"/>
            <w:hideMark/>
          </w:tcPr>
          <w:tbl>
            <w:tblPr>
              <w:tblW w:w="7350" w:type="dxa"/>
              <w:jc w:val="center"/>
              <w:tblCellSpacing w:w="0" w:type="dxa"/>
              <w:shd w:val="clear" w:color="auto" w:fill="F5F5F5"/>
              <w:tblCellMar>
                <w:left w:w="0" w:type="dxa"/>
                <w:right w:w="0" w:type="dxa"/>
              </w:tblCellMar>
              <w:tblLook w:val="04A0" w:firstRow="1" w:lastRow="0" w:firstColumn="1" w:lastColumn="0" w:noHBand="0" w:noVBand="1"/>
            </w:tblPr>
            <w:tblGrid>
              <w:gridCol w:w="7350"/>
            </w:tblGrid>
            <w:tr w:rsidR="00E43339">
              <w:trPr>
                <w:tblCellSpacing w:w="0" w:type="dxa"/>
                <w:jc w:val="center"/>
              </w:trPr>
              <w:tc>
                <w:tcPr>
                  <w:tcW w:w="0" w:type="auto"/>
                  <w:shd w:val="clear" w:color="auto" w:fill="F5F5F5"/>
                  <w:vAlign w:val="center"/>
                  <w:hideMark/>
                </w:tcPr>
                <w:p w:rsidR="00E43339" w:rsidRDefault="00E43339">
                  <w:pPr>
                    <w:rPr>
                      <w:rFonts w:ascii="Calibri" w:hAnsi="Calibri" w:cs="Calibri"/>
                      <w:color w:val="000000"/>
                      <w:sz w:val="22"/>
                      <w:szCs w:val="22"/>
                    </w:rPr>
                  </w:pPr>
                  <w:r>
                    <w:rPr>
                      <w:rFonts w:ascii="Arial" w:hAnsi="Arial" w:cs="Arial"/>
                      <w:b/>
                      <w:bCs/>
                      <w:color w:val="000000"/>
                      <w:sz w:val="27"/>
                      <w:szCs w:val="27"/>
                      <w:lang w:eastAsia="tr-TR"/>
                    </w:rPr>
                    <w:t xml:space="preserve">VIỆT NAM </w:t>
                  </w:r>
                </w:p>
              </w:tc>
            </w:tr>
            <w:tr w:rsidR="00E43339">
              <w:trPr>
                <w:tblCellSpacing w:w="0" w:type="dxa"/>
                <w:jc w:val="center"/>
              </w:trPr>
              <w:tc>
                <w:tcPr>
                  <w:tcW w:w="0" w:type="auto"/>
                  <w:shd w:val="clear" w:color="auto" w:fill="F5F5F5"/>
                  <w:vAlign w:val="center"/>
                  <w:hideMark/>
                </w:tcPr>
                <w:p w:rsidR="00E43339" w:rsidRDefault="00E43339">
                  <w:pPr>
                    <w:rPr>
                      <w:color w:val="000000"/>
                    </w:rPr>
                  </w:pPr>
                  <w:r>
                    <w:rPr>
                      <w:rFonts w:ascii="Arial" w:hAnsi="Arial" w:cs="Arial"/>
                      <w:color w:val="000000"/>
                      <w:sz w:val="21"/>
                      <w:szCs w:val="21"/>
                      <w:lang w:eastAsia="tr-TR"/>
                    </w:rPr>
                    <w:t>08/09/2020</w:t>
                  </w:r>
                </w:p>
              </w:tc>
            </w:tr>
          </w:tbl>
          <w:p w:rsidR="00E43339" w:rsidRDefault="00E43339">
            <w:pPr>
              <w:jc w:val="center"/>
              <w:rPr>
                <w:rFonts w:eastAsia="Times New Roman"/>
                <w:sz w:val="20"/>
                <w:szCs w:val="20"/>
              </w:rPr>
            </w:pPr>
          </w:p>
        </w:tc>
      </w:tr>
      <w:tr w:rsidR="00E43339" w:rsidTr="00E43339">
        <w:trPr>
          <w:trHeight w:val="207"/>
          <w:tblCellSpacing w:w="0" w:type="dxa"/>
          <w:jc w:val="center"/>
        </w:trPr>
        <w:tc>
          <w:tcPr>
            <w:tcW w:w="9287" w:type="dxa"/>
            <w:shd w:val="clear" w:color="auto" w:fill="F5F5F5"/>
            <w:vAlign w:val="center"/>
            <w:hideMark/>
          </w:tcPr>
          <w:p w:rsidR="00E43339" w:rsidRDefault="00E43339">
            <w:pPr>
              <w:rPr>
                <w:rFonts w:eastAsia="Times New Roman"/>
                <w:sz w:val="20"/>
                <w:szCs w:val="20"/>
              </w:rPr>
            </w:pPr>
          </w:p>
        </w:tc>
      </w:tr>
      <w:tr w:rsidR="00E43339" w:rsidTr="00E43339">
        <w:trPr>
          <w:tblCellSpacing w:w="0" w:type="dxa"/>
          <w:jc w:val="center"/>
        </w:trPr>
        <w:tc>
          <w:tcPr>
            <w:tcW w:w="9287" w:type="dxa"/>
            <w:shd w:val="clear" w:color="auto" w:fill="FFFFFF"/>
            <w:vAlign w:val="center"/>
            <w:hideMark/>
          </w:tcPr>
          <w:p w:rsidR="00E43339" w:rsidRDefault="00E43339">
            <w:r>
              <w:rPr>
                <w:noProof/>
              </w:rPr>
              <w:drawing>
                <wp:inline distT="0" distB="0" distL="0" distR="0">
                  <wp:extent cx="9525" cy="342900"/>
                  <wp:effectExtent l="0" t="0" r="0" b="0"/>
                  <wp:docPr id="20" name="Picture 20" descr="Turkish Air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urkish Airline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r>
              <w:rPr>
                <w:noProof/>
              </w:rPr>
              <w:drawing>
                <wp:inline distT="0" distB="0" distL="0" distR="0">
                  <wp:extent cx="6581775" cy="2647950"/>
                  <wp:effectExtent l="0" t="0" r="9525" b="0"/>
                  <wp:docPr id="19" name="Picture 19" descr="cid:image003.jpg@01D3F2B7.2C944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3F2B7.2C944D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581775" cy="2647950"/>
                          </a:xfrm>
                          <a:prstGeom prst="rect">
                            <a:avLst/>
                          </a:prstGeom>
                          <a:noFill/>
                          <a:ln>
                            <a:noFill/>
                          </a:ln>
                        </pic:spPr>
                      </pic:pic>
                    </a:graphicData>
                  </a:graphic>
                </wp:inline>
              </w:drawing>
            </w:r>
          </w:p>
        </w:tc>
      </w:tr>
      <w:tr w:rsidR="00E43339" w:rsidTr="00E43339">
        <w:trPr>
          <w:tblCellSpacing w:w="0" w:type="dxa"/>
          <w:jc w:val="center"/>
        </w:trPr>
        <w:tc>
          <w:tcPr>
            <w:tcW w:w="9287" w:type="dxa"/>
            <w:shd w:val="clear" w:color="auto" w:fill="FFFFFF"/>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E43339">
              <w:trPr>
                <w:trHeight w:val="3997"/>
                <w:tblCellSpacing w:w="0" w:type="dxa"/>
                <w:jc w:val="center"/>
              </w:trPr>
              <w:tc>
                <w:tcPr>
                  <w:tcW w:w="0" w:type="auto"/>
                  <w:shd w:val="clear" w:color="auto" w:fill="FFFFFF"/>
                  <w:vAlign w:val="center"/>
                </w:tcPr>
                <w:p w:rsidR="00E43339" w:rsidRDefault="00E43339">
                  <w:pPr>
                    <w:rPr>
                      <w:rFonts w:ascii="Calibri" w:hAnsi="Calibri" w:cs="Calibri"/>
                      <w:sz w:val="22"/>
                      <w:szCs w:val="22"/>
                    </w:rPr>
                  </w:pPr>
                </w:p>
                <w:tbl>
                  <w:tblPr>
                    <w:tblW w:w="10402" w:type="dxa"/>
                    <w:jc w:val="center"/>
                    <w:tblCellSpacing w:w="0" w:type="dxa"/>
                    <w:tblCellMar>
                      <w:left w:w="0" w:type="dxa"/>
                      <w:right w:w="0" w:type="dxa"/>
                    </w:tblCellMar>
                    <w:tblLook w:val="04A0" w:firstRow="1" w:lastRow="0" w:firstColumn="1" w:lastColumn="0" w:noHBand="0" w:noVBand="1"/>
                  </w:tblPr>
                  <w:tblGrid>
                    <w:gridCol w:w="10402"/>
                  </w:tblGrid>
                  <w:tr w:rsidR="00E43339">
                    <w:trPr>
                      <w:tblCellSpacing w:w="0" w:type="dxa"/>
                      <w:jc w:val="center"/>
                    </w:trPr>
                    <w:tc>
                      <w:tcPr>
                        <w:tcW w:w="10402" w:type="dxa"/>
                        <w:shd w:val="clear" w:color="auto" w:fill="FFFFFF"/>
                        <w:tcMar>
                          <w:top w:w="0" w:type="dxa"/>
                          <w:left w:w="70" w:type="dxa"/>
                          <w:bottom w:w="0" w:type="dxa"/>
                          <w:right w:w="70" w:type="dxa"/>
                        </w:tcMar>
                        <w:vAlign w:val="center"/>
                      </w:tcPr>
                      <w:p w:rsidR="00E43339" w:rsidRDefault="00E43339">
                        <w:pPr>
                          <w:pStyle w:val="NormalWeb"/>
                          <w:jc w:val="center"/>
                          <w:rPr>
                            <w:rFonts w:ascii="Calibri" w:hAnsi="Calibri" w:cs="Calibri"/>
                            <w:b/>
                            <w:bCs/>
                            <w:color w:val="FF0000"/>
                            <w:sz w:val="28"/>
                            <w:szCs w:val="28"/>
                          </w:rPr>
                        </w:pPr>
                        <w:r>
                          <w:rPr>
                            <w:rFonts w:ascii="Calibri" w:hAnsi="Calibri" w:cs="Calibri"/>
                            <w:b/>
                            <w:bCs/>
                            <w:color w:val="FF0000"/>
                            <w:sz w:val="28"/>
                            <w:szCs w:val="28"/>
                          </w:rPr>
                          <w:t>TURKISH AIRLINES KHÔI PHỤC ĐƯỜNG BAY VIỆT NAM – ISTANBUL</w:t>
                        </w:r>
                      </w:p>
                      <w:p w:rsidR="00E43339" w:rsidRDefault="00E43339">
                        <w:pPr>
                          <w:pStyle w:val="NormalWeb"/>
                          <w:jc w:val="center"/>
                          <w:rPr>
                            <w:rFonts w:ascii="Calibri" w:hAnsi="Calibri" w:cs="Calibri"/>
                            <w:b/>
                            <w:bCs/>
                            <w:color w:val="FF0000"/>
                            <w:sz w:val="28"/>
                            <w:szCs w:val="28"/>
                          </w:rPr>
                        </w:pPr>
                        <w:r>
                          <w:rPr>
                            <w:rFonts w:ascii="Calibri" w:hAnsi="Calibri" w:cs="Calibri"/>
                            <w:b/>
                            <w:bCs/>
                            <w:color w:val="FF0000"/>
                            <w:sz w:val="28"/>
                            <w:szCs w:val="28"/>
                          </w:rPr>
                          <w:t>19/9/2020 – 24/10/2020</w:t>
                        </w:r>
                      </w:p>
                      <w:p w:rsidR="00E43339" w:rsidRDefault="00E43339">
                        <w:pPr>
                          <w:pStyle w:val="NormalWeb"/>
                          <w:spacing w:beforeAutospacing="0" w:afterAutospacing="0"/>
                          <w:ind w:left="288" w:right="288"/>
                          <w:rPr>
                            <w:rFonts w:ascii="Calibri" w:hAnsi="Calibri" w:cs="Calibri"/>
                            <w:color w:val="000000"/>
                            <w:sz w:val="22"/>
                            <w:szCs w:val="22"/>
                          </w:rPr>
                        </w:pPr>
                        <w:r>
                          <w:rPr>
                            <w:rFonts w:ascii="Calibri" w:hAnsi="Calibri" w:cs="Calibri"/>
                            <w:color w:val="000000"/>
                            <w:sz w:val="22"/>
                            <w:szCs w:val="22"/>
                          </w:rPr>
                          <w:t>Kính gửi Quý đại lý,</w:t>
                        </w:r>
                      </w:p>
                      <w:p w:rsidR="00E43339" w:rsidRDefault="00E43339">
                        <w:pPr>
                          <w:pStyle w:val="NormalWeb"/>
                          <w:spacing w:beforeAutospacing="0" w:afterAutospacing="0"/>
                          <w:ind w:left="288" w:right="288"/>
                          <w:jc w:val="both"/>
                          <w:rPr>
                            <w:rFonts w:ascii="Calibri" w:hAnsi="Calibri" w:cs="Calibri"/>
                            <w:b/>
                            <w:bCs/>
                            <w:color w:val="000000"/>
                            <w:sz w:val="22"/>
                            <w:szCs w:val="22"/>
                          </w:rPr>
                        </w:pPr>
                        <w:r>
                          <w:rPr>
                            <w:rFonts w:ascii="Calibri" w:hAnsi="Calibri" w:cs="Calibri"/>
                            <w:color w:val="000000"/>
                            <w:sz w:val="22"/>
                            <w:szCs w:val="22"/>
                          </w:rPr>
                          <w:t xml:space="preserve">Từ ngày </w:t>
                        </w:r>
                        <w:r>
                          <w:rPr>
                            <w:rFonts w:ascii="Calibri" w:hAnsi="Calibri" w:cs="Calibri"/>
                            <w:b/>
                            <w:bCs/>
                            <w:color w:val="000000"/>
                            <w:sz w:val="22"/>
                            <w:szCs w:val="22"/>
                          </w:rPr>
                          <w:t>19/9/2020</w:t>
                        </w:r>
                        <w:r>
                          <w:rPr>
                            <w:rFonts w:ascii="Calibri" w:hAnsi="Calibri" w:cs="Calibri"/>
                            <w:color w:val="000000"/>
                            <w:sz w:val="22"/>
                            <w:szCs w:val="22"/>
                          </w:rPr>
                          <w:t xml:space="preserve">, Turkish Airlines sẽ tái khởi động đường bay từ </w:t>
                        </w:r>
                        <w:r>
                          <w:rPr>
                            <w:rFonts w:ascii="Calibri" w:hAnsi="Calibri" w:cs="Calibri"/>
                            <w:sz w:val="22"/>
                            <w:szCs w:val="22"/>
                          </w:rPr>
                          <w:t>Việt Nam</w:t>
                        </w:r>
                        <w:r>
                          <w:rPr>
                            <w:rFonts w:ascii="Calibri" w:hAnsi="Calibri" w:cs="Calibri"/>
                            <w:color w:val="000000"/>
                            <w:sz w:val="22"/>
                            <w:szCs w:val="22"/>
                          </w:rPr>
                          <w:t xml:space="preserve"> đến Istanbul </w:t>
                        </w:r>
                        <w:r>
                          <w:rPr>
                            <w:rFonts w:ascii="Calibri" w:hAnsi="Calibri" w:cs="Calibri"/>
                            <w:b/>
                            <w:bCs/>
                            <w:color w:val="000000"/>
                            <w:sz w:val="22"/>
                            <w:szCs w:val="22"/>
                          </w:rPr>
                          <w:t xml:space="preserve">với lịch trình kết hợp TP HỒ CHÍ MINH – HÀ NỘI – ISTANBUL hoặc ngược lại HÀ NỘI – TP HỒ CHÍ MINH – ISTANBUL. </w:t>
                        </w:r>
                      </w:p>
                      <w:p w:rsidR="00E43339" w:rsidRDefault="00E43339">
                        <w:pPr>
                          <w:pStyle w:val="NormalWeb"/>
                          <w:spacing w:beforeAutospacing="0" w:afterAutospacing="0"/>
                          <w:ind w:left="288" w:right="288"/>
                          <w:jc w:val="both"/>
                          <w:rPr>
                            <w:rFonts w:ascii="Calibri" w:hAnsi="Calibri" w:cs="Calibri"/>
                            <w:b/>
                            <w:bCs/>
                            <w:color w:val="000000"/>
                            <w:sz w:val="22"/>
                            <w:szCs w:val="22"/>
                          </w:rPr>
                        </w:pPr>
                      </w:p>
                      <w:p w:rsidR="00E43339" w:rsidRDefault="00E43339">
                        <w:pPr>
                          <w:pStyle w:val="NormalWeb"/>
                          <w:spacing w:beforeAutospacing="0" w:afterAutospacing="0"/>
                          <w:ind w:left="288" w:right="288"/>
                          <w:jc w:val="both"/>
                          <w:rPr>
                            <w:rFonts w:ascii="Calibri" w:hAnsi="Calibri" w:cs="Calibri"/>
                            <w:sz w:val="22"/>
                            <w:szCs w:val="22"/>
                          </w:rPr>
                        </w:pPr>
                        <w:r>
                          <w:rPr>
                            <w:rFonts w:ascii="Calibri" w:hAnsi="Calibri" w:cs="Calibri"/>
                            <w:color w:val="000000"/>
                            <w:sz w:val="22"/>
                            <w:szCs w:val="22"/>
                          </w:rPr>
                          <w:t xml:space="preserve">Turkish Airlines sẽ khai thác hành trình trên với tần suất 2 chuyến/tuần, lịch bay </w:t>
                        </w:r>
                        <w:r>
                          <w:rPr>
                            <w:rFonts w:ascii="Calibri" w:hAnsi="Calibri" w:cs="Calibri"/>
                            <w:b/>
                            <w:bCs/>
                            <w:color w:val="000000"/>
                            <w:sz w:val="22"/>
                            <w:szCs w:val="22"/>
                          </w:rPr>
                          <w:t>đến 24/10/2020</w:t>
                        </w:r>
                        <w:r>
                          <w:rPr>
                            <w:rFonts w:ascii="Calibri" w:hAnsi="Calibri" w:cs="Calibri"/>
                            <w:color w:val="000000"/>
                            <w:sz w:val="22"/>
                            <w:szCs w:val="22"/>
                          </w:rPr>
                          <w:t xml:space="preserve"> như sau: </w:t>
                        </w:r>
                      </w:p>
                      <w:tbl>
                        <w:tblPr>
                          <w:tblW w:w="9750" w:type="dxa"/>
                          <w:jc w:val="center"/>
                          <w:tblCellMar>
                            <w:left w:w="0" w:type="dxa"/>
                            <w:right w:w="0" w:type="dxa"/>
                          </w:tblCellMar>
                          <w:tblLook w:val="04A0" w:firstRow="1" w:lastRow="0" w:firstColumn="1" w:lastColumn="0" w:noHBand="0" w:noVBand="1"/>
                        </w:tblPr>
                        <w:tblGrid>
                          <w:gridCol w:w="2031"/>
                          <w:gridCol w:w="2316"/>
                          <w:gridCol w:w="1295"/>
                          <w:gridCol w:w="1535"/>
                          <w:gridCol w:w="1277"/>
                          <w:gridCol w:w="1296"/>
                        </w:tblGrid>
                        <w:tr w:rsidR="00E43339">
                          <w:trPr>
                            <w:trHeight w:val="649"/>
                            <w:jc w:val="center"/>
                          </w:trPr>
                          <w:tc>
                            <w:tcPr>
                              <w:tcW w:w="2031" w:type="dxa"/>
                              <w:tcBorders>
                                <w:top w:val="single" w:sz="8" w:space="0" w:color="auto"/>
                                <w:left w:val="single" w:sz="8" w:space="0" w:color="auto"/>
                                <w:bottom w:val="single" w:sz="8" w:space="0" w:color="auto"/>
                                <w:right w:val="single" w:sz="8" w:space="0" w:color="auto"/>
                              </w:tcBorders>
                              <w:shd w:val="clear" w:color="auto" w:fill="0C8A81"/>
                              <w:tcMar>
                                <w:top w:w="0" w:type="dxa"/>
                                <w:left w:w="108" w:type="dxa"/>
                                <w:bottom w:w="0" w:type="dxa"/>
                                <w:right w:w="108" w:type="dxa"/>
                              </w:tcMar>
                              <w:vAlign w:val="center"/>
                              <w:hideMark/>
                            </w:tcPr>
                            <w:p w:rsidR="00E43339" w:rsidRDefault="00E43339">
                              <w:pPr>
                                <w:jc w:val="center"/>
                                <w:rPr>
                                  <w:rFonts w:ascii="Calibri" w:hAnsi="Calibri" w:cs="Calibri"/>
                                  <w:b/>
                                  <w:bCs/>
                                  <w:color w:val="FFFFFF"/>
                                  <w:sz w:val="26"/>
                                  <w:szCs w:val="26"/>
                                </w:rPr>
                              </w:pPr>
                              <w:r>
                                <w:rPr>
                                  <w:rFonts w:ascii="Calibri" w:hAnsi="Calibri" w:cs="Calibri"/>
                                  <w:b/>
                                  <w:bCs/>
                                  <w:color w:val="FFFFFF"/>
                                  <w:sz w:val="26"/>
                                  <w:szCs w:val="26"/>
                                </w:rPr>
                                <w:t>Số hiệu</w:t>
                              </w:r>
                            </w:p>
                            <w:p w:rsidR="00E43339" w:rsidRDefault="00E43339">
                              <w:pPr>
                                <w:jc w:val="center"/>
                                <w:rPr>
                                  <w:rFonts w:ascii="Calibri" w:hAnsi="Calibri" w:cs="Calibri"/>
                                  <w:b/>
                                  <w:bCs/>
                                  <w:color w:val="FFFFFF"/>
                                  <w:sz w:val="26"/>
                                  <w:szCs w:val="26"/>
                                </w:rPr>
                              </w:pPr>
                              <w:r>
                                <w:rPr>
                                  <w:rFonts w:ascii="Calibri" w:hAnsi="Calibri" w:cs="Calibri"/>
                                  <w:b/>
                                  <w:bCs/>
                                  <w:color w:val="FFFFFF"/>
                                  <w:sz w:val="26"/>
                                  <w:szCs w:val="26"/>
                                </w:rPr>
                                <w:t>chuyến bay</w:t>
                              </w:r>
                            </w:p>
                          </w:tc>
                          <w:tc>
                            <w:tcPr>
                              <w:tcW w:w="2316" w:type="dxa"/>
                              <w:tcBorders>
                                <w:top w:val="single" w:sz="8" w:space="0" w:color="auto"/>
                                <w:left w:val="nil"/>
                                <w:bottom w:val="single" w:sz="8" w:space="0" w:color="auto"/>
                                <w:right w:val="single" w:sz="8" w:space="0" w:color="auto"/>
                              </w:tcBorders>
                              <w:shd w:val="clear" w:color="auto" w:fill="0C8A81"/>
                              <w:tcMar>
                                <w:top w:w="0" w:type="dxa"/>
                                <w:left w:w="108" w:type="dxa"/>
                                <w:bottom w:w="0" w:type="dxa"/>
                                <w:right w:w="108" w:type="dxa"/>
                              </w:tcMar>
                              <w:vAlign w:val="center"/>
                              <w:hideMark/>
                            </w:tcPr>
                            <w:p w:rsidR="00E43339" w:rsidRDefault="00E43339">
                              <w:pPr>
                                <w:jc w:val="center"/>
                                <w:rPr>
                                  <w:rFonts w:ascii="Calibri" w:hAnsi="Calibri" w:cs="Calibri"/>
                                  <w:b/>
                                  <w:bCs/>
                                  <w:color w:val="FFFFFF"/>
                                  <w:sz w:val="26"/>
                                  <w:szCs w:val="26"/>
                                </w:rPr>
                              </w:pPr>
                              <w:r>
                                <w:rPr>
                                  <w:rFonts w:ascii="Calibri" w:hAnsi="Calibri" w:cs="Calibri"/>
                                  <w:b/>
                                  <w:bCs/>
                                  <w:color w:val="FFFFFF"/>
                                  <w:sz w:val="26"/>
                                  <w:szCs w:val="26"/>
                                </w:rPr>
                                <w:t>Ngày bay</w:t>
                              </w:r>
                            </w:p>
                          </w:tc>
                          <w:tc>
                            <w:tcPr>
                              <w:tcW w:w="2830" w:type="dxa"/>
                              <w:gridSpan w:val="2"/>
                              <w:tcBorders>
                                <w:top w:val="single" w:sz="8" w:space="0" w:color="auto"/>
                                <w:left w:val="nil"/>
                                <w:bottom w:val="single" w:sz="8" w:space="0" w:color="auto"/>
                                <w:right w:val="single" w:sz="8" w:space="0" w:color="auto"/>
                              </w:tcBorders>
                              <w:shd w:val="clear" w:color="auto" w:fill="0C8A81"/>
                              <w:tcMar>
                                <w:top w:w="0" w:type="dxa"/>
                                <w:left w:w="108" w:type="dxa"/>
                                <w:bottom w:w="0" w:type="dxa"/>
                                <w:right w:w="108" w:type="dxa"/>
                              </w:tcMar>
                              <w:vAlign w:val="center"/>
                              <w:hideMark/>
                            </w:tcPr>
                            <w:p w:rsidR="00E43339" w:rsidRDefault="00E43339">
                              <w:pPr>
                                <w:jc w:val="center"/>
                                <w:rPr>
                                  <w:rFonts w:ascii="Calibri" w:hAnsi="Calibri" w:cs="Calibri"/>
                                  <w:b/>
                                  <w:bCs/>
                                  <w:color w:val="FFFFFF"/>
                                  <w:sz w:val="26"/>
                                  <w:szCs w:val="26"/>
                                </w:rPr>
                              </w:pPr>
                              <w:r>
                                <w:rPr>
                                  <w:rFonts w:ascii="Calibri" w:hAnsi="Calibri" w:cs="Calibri"/>
                                  <w:b/>
                                  <w:bCs/>
                                  <w:color w:val="FFFFFF"/>
                                  <w:sz w:val="26"/>
                                  <w:szCs w:val="26"/>
                                </w:rPr>
                                <w:t>Giờ khởi hành (*)</w:t>
                              </w:r>
                            </w:p>
                          </w:tc>
                          <w:tc>
                            <w:tcPr>
                              <w:tcW w:w="2573" w:type="dxa"/>
                              <w:gridSpan w:val="2"/>
                              <w:tcBorders>
                                <w:top w:val="single" w:sz="8" w:space="0" w:color="auto"/>
                                <w:left w:val="nil"/>
                                <w:bottom w:val="single" w:sz="8" w:space="0" w:color="auto"/>
                                <w:right w:val="single" w:sz="8" w:space="0" w:color="auto"/>
                              </w:tcBorders>
                              <w:shd w:val="clear" w:color="auto" w:fill="0C8A81"/>
                              <w:tcMar>
                                <w:top w:w="0" w:type="dxa"/>
                                <w:left w:w="108" w:type="dxa"/>
                                <w:bottom w:w="0" w:type="dxa"/>
                                <w:right w:w="108" w:type="dxa"/>
                              </w:tcMar>
                              <w:vAlign w:val="center"/>
                              <w:hideMark/>
                            </w:tcPr>
                            <w:p w:rsidR="00E43339" w:rsidRDefault="00E43339">
                              <w:pPr>
                                <w:jc w:val="center"/>
                                <w:rPr>
                                  <w:rFonts w:ascii="Calibri" w:hAnsi="Calibri" w:cs="Calibri"/>
                                  <w:b/>
                                  <w:bCs/>
                                  <w:color w:val="FFFFFF"/>
                                  <w:sz w:val="26"/>
                                  <w:szCs w:val="26"/>
                                </w:rPr>
                              </w:pPr>
                              <w:r>
                                <w:rPr>
                                  <w:rFonts w:ascii="Calibri" w:hAnsi="Calibri" w:cs="Calibri"/>
                                  <w:b/>
                                  <w:bCs/>
                                  <w:color w:val="FFFFFF"/>
                                  <w:sz w:val="26"/>
                                  <w:szCs w:val="26"/>
                                </w:rPr>
                                <w:t>Giờ đáp (*)</w:t>
                              </w:r>
                            </w:p>
                          </w:tc>
                        </w:tr>
                        <w:tr w:rsidR="00E43339">
                          <w:trPr>
                            <w:trHeight w:val="331"/>
                            <w:jc w:val="center"/>
                          </w:trPr>
                          <w:tc>
                            <w:tcPr>
                              <w:tcW w:w="20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TK 169</w:t>
                              </w:r>
                            </w:p>
                          </w:tc>
                          <w:tc>
                            <w:tcPr>
                              <w:tcW w:w="2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Thứ bảy</w:t>
                              </w:r>
                            </w:p>
                          </w:tc>
                          <w:tc>
                            <w:tcPr>
                              <w:tcW w:w="12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HAN</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16:50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19:20</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SGN</w:t>
                              </w:r>
                            </w:p>
                          </w:tc>
                        </w:tr>
                        <w:tr w:rsidR="00E43339">
                          <w:trPr>
                            <w:trHeight w:val="331"/>
                            <w:jc w:val="center"/>
                          </w:trPr>
                          <w:tc>
                            <w:tcPr>
                              <w:tcW w:w="20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TK 169</w:t>
                              </w:r>
                            </w:p>
                          </w:tc>
                          <w:tc>
                            <w:tcPr>
                              <w:tcW w:w="2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Thứ bảy</w:t>
                              </w:r>
                            </w:p>
                          </w:tc>
                          <w:tc>
                            <w:tcPr>
                              <w:tcW w:w="12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SGN</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20:50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04:05 + 1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IST</w:t>
                              </w:r>
                            </w:p>
                          </w:tc>
                        </w:tr>
                        <w:tr w:rsidR="00E43339">
                          <w:trPr>
                            <w:trHeight w:val="331"/>
                            <w:jc w:val="center"/>
                          </w:trPr>
                          <w:tc>
                            <w:tcPr>
                              <w:tcW w:w="20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TK167</w:t>
                              </w:r>
                            </w:p>
                          </w:tc>
                          <w:tc>
                            <w:tcPr>
                              <w:tcW w:w="2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Thứ ba</w:t>
                              </w:r>
                            </w:p>
                          </w:tc>
                          <w:tc>
                            <w:tcPr>
                              <w:tcW w:w="12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SGN</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18:00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20:20</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HAN</w:t>
                              </w:r>
                            </w:p>
                          </w:tc>
                        </w:tr>
                        <w:tr w:rsidR="00E43339">
                          <w:trPr>
                            <w:trHeight w:val="331"/>
                            <w:jc w:val="center"/>
                          </w:trPr>
                          <w:tc>
                            <w:tcPr>
                              <w:tcW w:w="20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TK167</w:t>
                              </w:r>
                            </w:p>
                          </w:tc>
                          <w:tc>
                            <w:tcPr>
                              <w:tcW w:w="2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Thứ ba</w:t>
                              </w:r>
                            </w:p>
                          </w:tc>
                          <w:tc>
                            <w:tcPr>
                              <w:tcW w:w="12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HAN</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21:50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04:30 + 1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3339" w:rsidRDefault="00E43339">
                              <w:pPr>
                                <w:jc w:val="center"/>
                                <w:rPr>
                                  <w:rFonts w:ascii="Calibri" w:hAnsi="Calibri" w:cs="Calibri"/>
                                  <w:b/>
                                  <w:bCs/>
                                  <w:sz w:val="22"/>
                                  <w:szCs w:val="22"/>
                                </w:rPr>
                              </w:pPr>
                              <w:r>
                                <w:rPr>
                                  <w:rFonts w:ascii="Calibri" w:hAnsi="Calibri" w:cs="Calibri"/>
                                  <w:b/>
                                  <w:bCs/>
                                  <w:sz w:val="22"/>
                                  <w:szCs w:val="22"/>
                                </w:rPr>
                                <w:t>IST</w:t>
                              </w:r>
                            </w:p>
                          </w:tc>
                        </w:tr>
                      </w:tbl>
                      <w:p w:rsidR="00E43339" w:rsidRDefault="00E43339">
                        <w:pPr>
                          <w:pStyle w:val="NormalWeb"/>
                          <w:spacing w:beforeAutospacing="0" w:afterAutospacing="0"/>
                          <w:ind w:left="288" w:right="288"/>
                          <w:jc w:val="both"/>
                          <w:rPr>
                            <w:rFonts w:ascii="Calibri" w:hAnsi="Calibri" w:cs="Calibri"/>
                            <w:b/>
                            <w:bCs/>
                            <w:i/>
                            <w:iCs/>
                            <w:sz w:val="22"/>
                            <w:szCs w:val="22"/>
                          </w:rPr>
                        </w:pPr>
                        <w:r>
                          <w:rPr>
                            <w:rFonts w:ascii="Calibri" w:hAnsi="Calibri" w:cs="Calibri"/>
                            <w:b/>
                            <w:bCs/>
                            <w:i/>
                            <w:iCs/>
                            <w:color w:val="000000"/>
                            <w:sz w:val="22"/>
                            <w:szCs w:val="22"/>
                          </w:rPr>
                          <w:t>(*):</w:t>
                        </w:r>
                        <w:r>
                          <w:rPr>
                            <w:rFonts w:ascii="Calibri" w:hAnsi="Calibri" w:cs="Calibri"/>
                            <w:b/>
                            <w:bCs/>
                            <w:i/>
                            <w:iCs/>
                            <w:color w:val="1F497D"/>
                            <w:sz w:val="22"/>
                            <w:szCs w:val="22"/>
                          </w:rPr>
                          <w:t xml:space="preserve"> </w:t>
                        </w:r>
                        <w:r>
                          <w:rPr>
                            <w:rFonts w:ascii="Calibri" w:hAnsi="Calibri" w:cs="Calibri"/>
                            <w:b/>
                            <w:bCs/>
                            <w:i/>
                            <w:iCs/>
                            <w:sz w:val="22"/>
                            <w:szCs w:val="22"/>
                          </w:rPr>
                          <w:t>T</w:t>
                        </w:r>
                        <w:r>
                          <w:rPr>
                            <w:rFonts w:ascii="Calibri" w:hAnsi="Calibri" w:cs="Calibri"/>
                            <w:b/>
                            <w:bCs/>
                            <w:i/>
                            <w:iCs/>
                            <w:color w:val="000000"/>
                            <w:sz w:val="22"/>
                            <w:szCs w:val="22"/>
                          </w:rPr>
                          <w:t>heo giờ địa phương</w:t>
                        </w:r>
                        <w:r>
                          <w:rPr>
                            <w:rFonts w:ascii="Calibri" w:hAnsi="Calibri" w:cs="Calibri"/>
                            <w:b/>
                            <w:bCs/>
                            <w:i/>
                            <w:iCs/>
                            <w:color w:val="1F497D"/>
                            <w:sz w:val="22"/>
                            <w:szCs w:val="22"/>
                          </w:rPr>
                          <w:t xml:space="preserve">. </w:t>
                        </w:r>
                      </w:p>
                      <w:p w:rsidR="00E43339" w:rsidRDefault="00E43339">
                        <w:pPr>
                          <w:pStyle w:val="NormalWeb"/>
                          <w:ind w:right="288"/>
                          <w:jc w:val="both"/>
                          <w:rPr>
                            <w:rFonts w:ascii="Calibri" w:hAnsi="Calibri" w:cs="Calibri"/>
                            <w:b/>
                            <w:bCs/>
                            <w:color w:val="FF0000"/>
                            <w:sz w:val="26"/>
                            <w:szCs w:val="26"/>
                          </w:rPr>
                        </w:pPr>
                        <w:r>
                          <w:rPr>
                            <w:rFonts w:ascii="Calibri" w:hAnsi="Calibri" w:cs="Calibri"/>
                            <w:color w:val="FF0000"/>
                            <w:sz w:val="22"/>
                            <w:szCs w:val="22"/>
                          </w:rPr>
                          <w:t>     </w:t>
                        </w:r>
                        <w:r>
                          <w:rPr>
                            <w:rFonts w:ascii="Calibri" w:hAnsi="Calibri" w:cs="Calibri"/>
                            <w:b/>
                            <w:bCs/>
                            <w:color w:val="FF0000"/>
                            <w:sz w:val="26"/>
                            <w:szCs w:val="26"/>
                            <w:u w:val="single"/>
                          </w:rPr>
                          <w:t>LƯU Ý</w:t>
                        </w:r>
                        <w:r>
                          <w:rPr>
                            <w:rFonts w:ascii="Calibri" w:hAnsi="Calibri" w:cs="Calibri"/>
                            <w:b/>
                            <w:bCs/>
                            <w:color w:val="FF0000"/>
                            <w:sz w:val="26"/>
                            <w:szCs w:val="26"/>
                          </w:rPr>
                          <w:t xml:space="preserve">:     </w:t>
                        </w:r>
                      </w:p>
                      <w:p w:rsidR="00E43339" w:rsidRDefault="00E43339" w:rsidP="00866A4A">
                        <w:pPr>
                          <w:pStyle w:val="NormalWeb"/>
                          <w:numPr>
                            <w:ilvl w:val="0"/>
                            <w:numId w:val="1"/>
                          </w:numPr>
                          <w:spacing w:beforeAutospacing="0" w:afterAutospacing="0"/>
                          <w:ind w:right="288"/>
                          <w:jc w:val="both"/>
                          <w:rPr>
                            <w:rFonts w:ascii="Calibri" w:hAnsi="Calibri" w:cs="Calibri"/>
                            <w:color w:val="FF0000"/>
                            <w:sz w:val="22"/>
                            <w:szCs w:val="22"/>
                          </w:rPr>
                        </w:pPr>
                        <w:r>
                          <w:rPr>
                            <w:rFonts w:ascii="Calibri" w:hAnsi="Calibri" w:cs="Calibri"/>
                            <w:b/>
                            <w:bCs/>
                            <w:color w:val="FF0000"/>
                            <w:sz w:val="22"/>
                            <w:szCs w:val="22"/>
                          </w:rPr>
                          <w:t>Chặng bay Istanbul – Việt Nam</w:t>
                        </w:r>
                        <w:r>
                          <w:rPr>
                            <w:rFonts w:ascii="Calibri" w:hAnsi="Calibri" w:cs="Calibri"/>
                            <w:color w:val="FF0000"/>
                            <w:sz w:val="22"/>
                            <w:szCs w:val="22"/>
                          </w:rPr>
                          <w:t xml:space="preserve"> không nhận khách cho đến khi có thông tin mới từ chính phủ Việt Nam.</w:t>
                        </w:r>
                      </w:p>
                      <w:p w:rsidR="00E43339" w:rsidRDefault="00E43339" w:rsidP="00866A4A">
                        <w:pPr>
                          <w:pStyle w:val="NormalWeb"/>
                          <w:numPr>
                            <w:ilvl w:val="0"/>
                            <w:numId w:val="1"/>
                          </w:numPr>
                          <w:spacing w:beforeAutospacing="0" w:afterAutospacing="0"/>
                          <w:ind w:right="288"/>
                          <w:jc w:val="both"/>
                          <w:rPr>
                            <w:rFonts w:ascii="Calibri" w:hAnsi="Calibri" w:cs="Calibri"/>
                            <w:color w:val="FF0000"/>
                            <w:sz w:val="22"/>
                            <w:szCs w:val="22"/>
                          </w:rPr>
                        </w:pPr>
                        <w:r>
                          <w:rPr>
                            <w:rFonts w:ascii="Calibri" w:hAnsi="Calibri" w:cs="Calibri"/>
                            <w:color w:val="FF0000"/>
                            <w:sz w:val="22"/>
                            <w:szCs w:val="22"/>
                          </w:rPr>
                          <w:t>Thông tin chuyến bay có thể thay đổi, quý đại lý vui lòng cập nhật thường xuyên trên hệ thống GDS.</w:t>
                        </w:r>
                      </w:p>
                      <w:p w:rsidR="00E43339" w:rsidRDefault="00E43339" w:rsidP="00866A4A">
                        <w:pPr>
                          <w:pStyle w:val="NormalWeb"/>
                          <w:numPr>
                            <w:ilvl w:val="0"/>
                            <w:numId w:val="1"/>
                          </w:numPr>
                          <w:spacing w:beforeAutospacing="0" w:afterAutospacing="0"/>
                          <w:ind w:right="288"/>
                          <w:jc w:val="both"/>
                          <w:rPr>
                            <w:rFonts w:ascii="Calibri" w:hAnsi="Calibri" w:cs="Calibri"/>
                            <w:b/>
                            <w:bCs/>
                            <w:i/>
                            <w:iCs/>
                            <w:color w:val="FF0000"/>
                            <w:sz w:val="22"/>
                            <w:szCs w:val="22"/>
                          </w:rPr>
                        </w:pPr>
                        <w:r>
                          <w:rPr>
                            <w:rFonts w:ascii="Calibri" w:hAnsi="Calibri" w:cs="Calibri"/>
                            <w:color w:val="FF0000"/>
                            <w:sz w:val="22"/>
                            <w:szCs w:val="22"/>
                          </w:rPr>
                          <w:lastRenderedPageBreak/>
                          <w:t>Hành khách có thể nối chuyến tại Istanbul đến hơn 199 điểm bay trong mạng lưới Turkish Airlines, danh sách các điểm bay được hãng cập nhật thường xuyên trên website của hãng:</w:t>
                        </w:r>
                      </w:p>
                      <w:p w:rsidR="00E43339" w:rsidRDefault="00E43339">
                        <w:pPr>
                          <w:pStyle w:val="NormalWeb"/>
                          <w:spacing w:beforeAutospacing="0" w:afterAutospacing="0"/>
                          <w:ind w:left="720" w:right="288"/>
                          <w:jc w:val="both"/>
                        </w:pPr>
                        <w:hyperlink r:id="rId9" w:history="1">
                          <w:r>
                            <w:rPr>
                              <w:rStyle w:val="Hyperlink"/>
                              <w:rFonts w:ascii="Calibri" w:hAnsi="Calibri" w:cs="Calibri"/>
                              <w:sz w:val="22"/>
                              <w:szCs w:val="22"/>
                            </w:rPr>
                            <w:t>https://www.turkishairlines.com/en-int/announcements/coronavirus-outbreak/current-flight-plan/</w:t>
                          </w:r>
                        </w:hyperlink>
                      </w:p>
                      <w:p w:rsidR="00E43339" w:rsidRDefault="00E43339" w:rsidP="00866A4A">
                        <w:pPr>
                          <w:pStyle w:val="NormalWeb"/>
                          <w:numPr>
                            <w:ilvl w:val="0"/>
                            <w:numId w:val="1"/>
                          </w:numPr>
                          <w:spacing w:beforeAutospacing="0" w:afterAutospacing="0"/>
                          <w:ind w:right="288"/>
                          <w:jc w:val="both"/>
                          <w:rPr>
                            <w:rFonts w:ascii="Calibri" w:hAnsi="Calibri" w:cs="Calibri"/>
                            <w:b/>
                            <w:bCs/>
                            <w:i/>
                            <w:iCs/>
                            <w:color w:val="FF0000"/>
                            <w:sz w:val="22"/>
                            <w:szCs w:val="22"/>
                          </w:rPr>
                        </w:pPr>
                        <w:r>
                          <w:rPr>
                            <w:rFonts w:ascii="Calibri" w:hAnsi="Calibri" w:cs="Calibri"/>
                            <w:color w:val="FF0000"/>
                            <w:sz w:val="22"/>
                            <w:szCs w:val="22"/>
                          </w:rPr>
                          <w:t>Đại lý vui lòng tham khảo và tư vấn cho khách các hướng dẫn về an toàn trong chương trình phòng chống Covid-19 của Turkish Airlines trong đường link sau:</w:t>
                        </w:r>
                      </w:p>
                      <w:p w:rsidR="00E43339" w:rsidRDefault="00E43339">
                        <w:pPr>
                          <w:pStyle w:val="NormalWeb"/>
                          <w:spacing w:beforeAutospacing="0" w:afterAutospacing="0"/>
                          <w:ind w:left="720" w:right="288"/>
                          <w:jc w:val="both"/>
                        </w:pPr>
                        <w:hyperlink r:id="rId10" w:history="1">
                          <w:r>
                            <w:rPr>
                              <w:rStyle w:val="Hyperlink"/>
                              <w:rFonts w:ascii="Calibri" w:hAnsi="Calibri" w:cs="Calibri"/>
                              <w:sz w:val="22"/>
                              <w:szCs w:val="22"/>
                            </w:rPr>
                            <w:t>https://www.turkishairlines.com/en-int/guidelines-for-safe-travel/</w:t>
                          </w:r>
                        </w:hyperlink>
                      </w:p>
                      <w:p w:rsidR="00E43339" w:rsidRDefault="00E43339" w:rsidP="00866A4A">
                        <w:pPr>
                          <w:pStyle w:val="NormalWeb"/>
                          <w:numPr>
                            <w:ilvl w:val="0"/>
                            <w:numId w:val="1"/>
                          </w:numPr>
                          <w:spacing w:beforeAutospacing="0" w:afterAutospacing="0"/>
                          <w:ind w:right="288"/>
                          <w:jc w:val="both"/>
                          <w:rPr>
                            <w:rFonts w:ascii="Calibri" w:hAnsi="Calibri" w:cs="Calibri"/>
                            <w:b/>
                            <w:bCs/>
                            <w:i/>
                            <w:iCs/>
                            <w:color w:val="FF0000"/>
                            <w:sz w:val="22"/>
                            <w:szCs w:val="22"/>
                          </w:rPr>
                        </w:pPr>
                        <w:r>
                          <w:rPr>
                            <w:rFonts w:ascii="Calibri" w:hAnsi="Calibri" w:cs="Calibri"/>
                            <w:color w:val="FF0000"/>
                            <w:sz w:val="22"/>
                            <w:szCs w:val="22"/>
                          </w:rPr>
                          <w:t>Ngoài ra, hành khách tự chịu trách nhiệm và tuân thủ các yêu cầu/quy định do chính phủ của điểm đến đưa ra.</w:t>
                        </w:r>
                      </w:p>
                      <w:p w:rsidR="00E43339" w:rsidRDefault="00E43339">
                        <w:pPr>
                          <w:pStyle w:val="NormalWeb"/>
                          <w:spacing w:beforeAutospacing="0" w:afterAutospacing="0"/>
                          <w:ind w:left="660" w:right="288"/>
                          <w:jc w:val="both"/>
                          <w:rPr>
                            <w:rFonts w:ascii="Calibri" w:hAnsi="Calibri" w:cs="Calibri"/>
                            <w:b/>
                            <w:bCs/>
                            <w:i/>
                            <w:iCs/>
                            <w:sz w:val="22"/>
                            <w:szCs w:val="22"/>
                          </w:rPr>
                        </w:pPr>
                        <w:hyperlink r:id="rId11" w:history="1">
                          <w:r>
                            <w:rPr>
                              <w:rStyle w:val="Hyperlink"/>
                            </w:rPr>
                            <w:t>https://www.turkishairlines.com/en-int/announcements/coronavirus-outbreak/travel-restrictions/</w:t>
                          </w:r>
                        </w:hyperlink>
                      </w:p>
                      <w:p w:rsidR="00E43339" w:rsidRDefault="00E43339">
                        <w:pPr>
                          <w:pStyle w:val="NormalWeb"/>
                          <w:spacing w:beforeAutospacing="0" w:afterAutospacing="0"/>
                          <w:ind w:left="288" w:right="288"/>
                          <w:jc w:val="both"/>
                          <w:rPr>
                            <w:rFonts w:ascii="Calibri" w:hAnsi="Calibri" w:cs="Calibri"/>
                            <w:color w:val="000000"/>
                            <w:sz w:val="22"/>
                            <w:szCs w:val="22"/>
                          </w:rPr>
                        </w:pPr>
                      </w:p>
                      <w:p w:rsidR="00E43339" w:rsidRDefault="00E43339">
                        <w:pPr>
                          <w:pStyle w:val="NormalWeb"/>
                          <w:spacing w:beforeAutospacing="0" w:afterAutospacing="0"/>
                          <w:ind w:left="288" w:right="288"/>
                          <w:jc w:val="both"/>
                        </w:pPr>
                        <w:r>
                          <w:rPr>
                            <w:rFonts w:ascii="Calibri" w:hAnsi="Calibri" w:cs="Calibri"/>
                            <w:color w:val="000000"/>
                            <w:sz w:val="22"/>
                            <w:szCs w:val="22"/>
                          </w:rPr>
                          <w:t xml:space="preserve">Mọi thông tin cần thiết và thắc mắc vui lòng tra cứu trên GDS hoặc liên hệ văn phòng Turkish Airlines qua  email </w:t>
                        </w:r>
                        <w:hyperlink r:id="rId12" w:history="1">
                          <w:r>
                            <w:rPr>
                              <w:rStyle w:val="Hyperlink"/>
                              <w:rFonts w:ascii="Calibri" w:hAnsi="Calibri" w:cs="Calibri"/>
                              <w:b/>
                              <w:bCs/>
                              <w:color w:val="000000"/>
                              <w:sz w:val="22"/>
                              <w:szCs w:val="22"/>
                            </w:rPr>
                            <w:t>SGNSALES@THY.COM</w:t>
                          </w:r>
                        </w:hyperlink>
                        <w:r>
                          <w:rPr>
                            <w:rFonts w:ascii="Calibri" w:hAnsi="Calibri" w:cs="Calibri"/>
                            <w:color w:val="000000"/>
                            <w:sz w:val="22"/>
                            <w:szCs w:val="22"/>
                          </w:rPr>
                          <w:t xml:space="preserve"> hoặc </w:t>
                        </w:r>
                        <w:hyperlink r:id="rId13" w:history="1">
                          <w:r>
                            <w:rPr>
                              <w:rStyle w:val="Hyperlink"/>
                              <w:rFonts w:ascii="Calibri" w:hAnsi="Calibri" w:cs="Calibri"/>
                              <w:b/>
                              <w:bCs/>
                              <w:color w:val="000000"/>
                              <w:sz w:val="22"/>
                              <w:szCs w:val="22"/>
                            </w:rPr>
                            <w:t>HANSALES@THY.COM</w:t>
                          </w:r>
                        </w:hyperlink>
                      </w:p>
                      <w:p w:rsidR="00E43339" w:rsidRDefault="00E43339">
                        <w:pPr>
                          <w:pStyle w:val="NormalWeb"/>
                          <w:spacing w:beforeAutospacing="0" w:afterAutospacing="0"/>
                          <w:ind w:left="288" w:right="288"/>
                          <w:jc w:val="both"/>
                          <w:rPr>
                            <w:rFonts w:ascii="Calibri" w:hAnsi="Calibri" w:cs="Calibri"/>
                            <w:color w:val="000000"/>
                            <w:sz w:val="22"/>
                            <w:szCs w:val="22"/>
                            <w:u w:val="single"/>
                          </w:rPr>
                        </w:pPr>
                      </w:p>
                      <w:p w:rsidR="00E43339" w:rsidRDefault="00E43339">
                        <w:pPr>
                          <w:ind w:right="144"/>
                          <w:jc w:val="both"/>
                          <w:rPr>
                            <w:rFonts w:ascii="Calibri" w:hAnsi="Calibri" w:cs="Calibri"/>
                            <w:color w:val="000000"/>
                            <w:sz w:val="22"/>
                            <w:szCs w:val="22"/>
                          </w:rPr>
                        </w:pPr>
                      </w:p>
                      <w:p w:rsidR="00E43339" w:rsidRDefault="00E43339">
                        <w:pPr>
                          <w:ind w:left="288" w:right="144"/>
                          <w:jc w:val="both"/>
                          <w:rPr>
                            <w:rFonts w:ascii="Calibri" w:hAnsi="Calibri" w:cs="Calibri"/>
                            <w:sz w:val="22"/>
                            <w:szCs w:val="22"/>
                          </w:rPr>
                        </w:pPr>
                        <w:r>
                          <w:rPr>
                            <w:rFonts w:ascii="Calibri" w:hAnsi="Calibri" w:cs="Calibri"/>
                            <w:b/>
                            <w:bCs/>
                            <w:color w:val="000000"/>
                            <w:sz w:val="22"/>
                            <w:szCs w:val="22"/>
                          </w:rPr>
                          <w:t>Turkish Airlines V</w:t>
                        </w:r>
                        <w:r>
                          <w:rPr>
                            <w:rFonts w:ascii="Calibri" w:hAnsi="Calibri" w:cs="Calibri"/>
                            <w:b/>
                            <w:bCs/>
                            <w:sz w:val="22"/>
                            <w:szCs w:val="22"/>
                          </w:rPr>
                          <w:t>iet</w:t>
                        </w:r>
                        <w:r>
                          <w:rPr>
                            <w:rFonts w:ascii="Calibri" w:hAnsi="Calibri" w:cs="Calibri"/>
                            <w:b/>
                            <w:bCs/>
                            <w:color w:val="000000"/>
                            <w:sz w:val="22"/>
                            <w:szCs w:val="22"/>
                          </w:rPr>
                          <w:t xml:space="preserve"> Nam </w:t>
                        </w:r>
                      </w:p>
                    </w:tc>
                  </w:tr>
                  <w:tr w:rsidR="00E43339">
                    <w:trPr>
                      <w:tblCellSpacing w:w="0" w:type="dxa"/>
                      <w:jc w:val="center"/>
                    </w:trPr>
                    <w:tc>
                      <w:tcPr>
                        <w:tcW w:w="10402" w:type="dxa"/>
                        <w:shd w:val="clear" w:color="auto" w:fill="FFFFFF"/>
                        <w:tcMar>
                          <w:top w:w="300" w:type="dxa"/>
                          <w:left w:w="0" w:type="dxa"/>
                          <w:bottom w:w="0" w:type="dxa"/>
                          <w:right w:w="0" w:type="dxa"/>
                        </w:tcMar>
                        <w:vAlign w:val="center"/>
                        <w:hideMark/>
                      </w:tcPr>
                      <w:p w:rsidR="00E43339" w:rsidRDefault="00E43339">
                        <w:pPr>
                          <w:rPr>
                            <w:rFonts w:ascii="Calibri" w:hAnsi="Calibri" w:cs="Calibri"/>
                            <w:sz w:val="22"/>
                            <w:szCs w:val="22"/>
                          </w:rPr>
                        </w:pPr>
                      </w:p>
                    </w:tc>
                  </w:tr>
                  <w:tr w:rsidR="00E43339">
                    <w:trPr>
                      <w:tblCellSpacing w:w="0" w:type="dxa"/>
                      <w:jc w:val="center"/>
                    </w:trPr>
                    <w:tc>
                      <w:tcPr>
                        <w:tcW w:w="10402" w:type="dxa"/>
                        <w:shd w:val="clear" w:color="auto" w:fill="FFFFFF"/>
                        <w:tcMar>
                          <w:top w:w="300" w:type="dxa"/>
                          <w:left w:w="0" w:type="dxa"/>
                          <w:bottom w:w="0" w:type="dxa"/>
                          <w:right w:w="0" w:type="dxa"/>
                        </w:tcMar>
                        <w:vAlign w:val="center"/>
                        <w:hideMark/>
                      </w:tcPr>
                      <w:p w:rsidR="00E43339" w:rsidRDefault="00E43339">
                        <w:pPr>
                          <w:rPr>
                            <w:rFonts w:eastAsia="Times New Roman"/>
                            <w:sz w:val="20"/>
                            <w:szCs w:val="20"/>
                          </w:rPr>
                        </w:pPr>
                      </w:p>
                    </w:tc>
                  </w:tr>
                </w:tbl>
                <w:p w:rsidR="00E43339" w:rsidRDefault="00E43339">
                  <w:pPr>
                    <w:jc w:val="center"/>
                  </w:pPr>
                </w:p>
              </w:tc>
            </w:tr>
          </w:tbl>
          <w:p w:rsidR="00E43339" w:rsidRDefault="00E43339">
            <w:pPr>
              <w:jc w:val="center"/>
              <w:rPr>
                <w:rFonts w:eastAsia="Times New Roman"/>
                <w:sz w:val="20"/>
                <w:szCs w:val="20"/>
              </w:rPr>
            </w:pPr>
          </w:p>
        </w:tc>
      </w:tr>
      <w:tr w:rsidR="00E43339" w:rsidTr="00E43339">
        <w:trPr>
          <w:tblCellSpacing w:w="0" w:type="dxa"/>
          <w:jc w:val="center"/>
        </w:trPr>
        <w:tc>
          <w:tcPr>
            <w:tcW w:w="9287" w:type="dxa"/>
            <w:shd w:val="clear" w:color="auto" w:fill="FFFFFF"/>
            <w:vAlign w:val="center"/>
            <w:hideMark/>
          </w:tcPr>
          <w:p w:rsidR="00E43339" w:rsidRDefault="00E43339">
            <w:pPr>
              <w:jc w:val="center"/>
              <w:rPr>
                <w:rFonts w:ascii="Calibri Light" w:hAnsi="Calibri Light" w:cs="Calibri Light"/>
                <w:sz w:val="22"/>
                <w:szCs w:val="22"/>
              </w:rPr>
            </w:pPr>
            <w:r>
              <w:rPr>
                <w:rFonts w:ascii="Calibri Light" w:hAnsi="Calibri Light" w:cs="Calibri Light"/>
                <w:noProof/>
                <w:color w:val="1F497D"/>
              </w:rPr>
              <w:lastRenderedPageBreak/>
              <w:drawing>
                <wp:inline distT="0" distB="0" distL="0" distR="0">
                  <wp:extent cx="1333500" cy="1219200"/>
                  <wp:effectExtent l="0" t="0" r="0" b="0"/>
                  <wp:docPr id="18" name="Picture 18" descr="cid:image026.jpg@01D50726.A9BCE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26.jpg@01D50726.A9BCEBE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33500" cy="1219200"/>
                          </a:xfrm>
                          <a:prstGeom prst="rect">
                            <a:avLst/>
                          </a:prstGeom>
                          <a:noFill/>
                          <a:ln>
                            <a:noFill/>
                          </a:ln>
                        </pic:spPr>
                      </pic:pic>
                    </a:graphicData>
                  </a:graphic>
                </wp:inline>
              </w:drawing>
            </w:r>
          </w:p>
        </w:tc>
      </w:tr>
      <w:tr w:rsidR="00E43339" w:rsidTr="00E43339">
        <w:trPr>
          <w:tblCellSpacing w:w="0" w:type="dxa"/>
          <w:jc w:val="center"/>
        </w:trPr>
        <w:tc>
          <w:tcPr>
            <w:tcW w:w="9287" w:type="dxa"/>
            <w:shd w:val="clear" w:color="auto" w:fill="FFFFFF"/>
            <w:vAlign w:val="center"/>
            <w:hideMark/>
          </w:tcPr>
          <w:tbl>
            <w:tblPr>
              <w:tblpPr w:leftFromText="180" w:rightFromText="180" w:vertAnchor="text" w:tblpXSpec="right" w:tblpYSpec="center"/>
              <w:tblW w:w="9000" w:type="dxa"/>
              <w:tblCellSpacing w:w="0" w:type="dxa"/>
              <w:tblCellMar>
                <w:left w:w="0" w:type="dxa"/>
                <w:right w:w="0" w:type="dxa"/>
              </w:tblCellMar>
              <w:tblLook w:val="04A0" w:firstRow="1" w:lastRow="0" w:firstColumn="1" w:lastColumn="0" w:noHBand="0" w:noVBand="1"/>
            </w:tblPr>
            <w:tblGrid>
              <w:gridCol w:w="510"/>
              <w:gridCol w:w="1740"/>
              <w:gridCol w:w="2010"/>
              <w:gridCol w:w="4770"/>
            </w:tblGrid>
            <w:tr w:rsidR="00E43339">
              <w:trPr>
                <w:tblCellSpacing w:w="0" w:type="dxa"/>
              </w:trPr>
              <w:tc>
                <w:tcPr>
                  <w:tcW w:w="0" w:type="auto"/>
                  <w:vAlign w:val="center"/>
                  <w:hideMark/>
                </w:tcPr>
                <w:p w:rsidR="00E43339" w:rsidRDefault="00E43339">
                  <w:pPr>
                    <w:rPr>
                      <w:rFonts w:ascii="Calibri Light" w:hAnsi="Calibri Light" w:cs="Calibri Light"/>
                    </w:rPr>
                  </w:pPr>
                  <w:r>
                    <w:rPr>
                      <w:rFonts w:ascii="Calibri Light" w:hAnsi="Calibri Light" w:cs="Calibri Light"/>
                      <w:noProof/>
                    </w:rPr>
                    <w:drawing>
                      <wp:inline distT="0" distB="0" distL="0" distR="0">
                        <wp:extent cx="323850" cy="533400"/>
                        <wp:effectExtent l="0" t="0" r="0" b="0"/>
                        <wp:docPr id="17" name="Picture 17" descr="cid:image027.jpg@01D50726.A9BCE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7.jpg@01D50726.A9BCEBE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p>
              </w:tc>
              <w:tc>
                <w:tcPr>
                  <w:tcW w:w="0" w:type="auto"/>
                  <w:vAlign w:val="center"/>
                  <w:hideMark/>
                </w:tcPr>
                <w:p w:rsidR="00E43339" w:rsidRDefault="00E43339">
                  <w:pPr>
                    <w:rPr>
                      <w:rFonts w:ascii="Calibri Light" w:hAnsi="Calibri Light" w:cs="Calibri Light"/>
                    </w:rPr>
                  </w:pPr>
                  <w:r>
                    <w:rPr>
                      <w:rFonts w:ascii="Calibri Light" w:hAnsi="Calibri Light" w:cs="Calibri Light"/>
                      <w:noProof/>
                    </w:rPr>
                    <w:drawing>
                      <wp:inline distT="0" distB="0" distL="0" distR="0">
                        <wp:extent cx="1104900" cy="533400"/>
                        <wp:effectExtent l="0" t="0" r="0" b="0"/>
                        <wp:docPr id="16" name="Picture 16" descr="cid:image028.jpg@01D50726.A9BCE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8.jpg@01D50726.A9BCEB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104900" cy="533400"/>
                                </a:xfrm>
                                <a:prstGeom prst="rect">
                                  <a:avLst/>
                                </a:prstGeom>
                                <a:noFill/>
                                <a:ln>
                                  <a:noFill/>
                                </a:ln>
                              </pic:spPr>
                            </pic:pic>
                          </a:graphicData>
                        </a:graphic>
                      </wp:inline>
                    </w:drawing>
                  </w:r>
                </w:p>
              </w:tc>
              <w:tc>
                <w:tcPr>
                  <w:tcW w:w="0" w:type="auto"/>
                  <w:vAlign w:val="center"/>
                  <w:hideMark/>
                </w:tcPr>
                <w:p w:rsidR="00E43339" w:rsidRDefault="00E43339">
                  <w:pPr>
                    <w:rPr>
                      <w:rFonts w:ascii="Calibri Light" w:hAnsi="Calibri Light" w:cs="Calibri Light"/>
                    </w:rPr>
                  </w:pPr>
                  <w:r>
                    <w:rPr>
                      <w:rFonts w:ascii="Calibri Light" w:hAnsi="Calibri Light" w:cs="Calibri Light"/>
                      <w:noProof/>
                    </w:rPr>
                    <w:drawing>
                      <wp:inline distT="0" distB="0" distL="0" distR="0">
                        <wp:extent cx="1266825" cy="533400"/>
                        <wp:effectExtent l="0" t="0" r="9525" b="0"/>
                        <wp:docPr id="15" name="Picture 15" descr="cid:image029.jpg@01D50726.A9BCE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image029.jpg@01D50726.A9BCEBE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266825" cy="533400"/>
                                </a:xfrm>
                                <a:prstGeom prst="rect">
                                  <a:avLst/>
                                </a:prstGeom>
                                <a:noFill/>
                                <a:ln>
                                  <a:noFill/>
                                </a:ln>
                              </pic:spPr>
                            </pic:pic>
                          </a:graphicData>
                        </a:graphic>
                      </wp:inline>
                    </w:drawing>
                  </w:r>
                </w:p>
              </w:tc>
              <w:tc>
                <w:tcPr>
                  <w:tcW w:w="0" w:type="auto"/>
                  <w:vAlign w:val="center"/>
                  <w:hideMark/>
                </w:tcPr>
                <w:p w:rsidR="00E43339" w:rsidRDefault="00E43339">
                  <w:pPr>
                    <w:rPr>
                      <w:rFonts w:ascii="Calibri Light" w:hAnsi="Calibri Light" w:cs="Calibri Light"/>
                    </w:rPr>
                  </w:pPr>
                  <w:r>
                    <w:rPr>
                      <w:rFonts w:ascii="Calibri Light" w:hAnsi="Calibri Light" w:cs="Calibri Light"/>
                      <w:noProof/>
                    </w:rPr>
                    <w:drawing>
                      <wp:inline distT="0" distB="0" distL="0" distR="0">
                        <wp:extent cx="3019425" cy="533400"/>
                        <wp:effectExtent l="0" t="0" r="9525" b="0"/>
                        <wp:docPr id="14" name="Picture 14" descr="cid:image030.jpg@01D50726.A9BCE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30.jpg@01D50726.A9BCEBE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19425" cy="533400"/>
                                </a:xfrm>
                                <a:prstGeom prst="rect">
                                  <a:avLst/>
                                </a:prstGeom>
                                <a:noFill/>
                                <a:ln>
                                  <a:noFill/>
                                </a:ln>
                              </pic:spPr>
                            </pic:pic>
                          </a:graphicData>
                        </a:graphic>
                      </wp:inline>
                    </w:drawing>
                  </w:r>
                </w:p>
              </w:tc>
            </w:tr>
            <w:tr w:rsidR="00E43339">
              <w:trPr>
                <w:tblCellSpacing w:w="0" w:type="dxa"/>
              </w:trPr>
              <w:tc>
                <w:tcPr>
                  <w:tcW w:w="0" w:type="auto"/>
                  <w:vAlign w:val="center"/>
                  <w:hideMark/>
                </w:tcPr>
                <w:p w:rsidR="00E43339" w:rsidRDefault="00E43339">
                  <w:pPr>
                    <w:rPr>
                      <w:rFonts w:ascii="Calibri Light" w:hAnsi="Calibri Light" w:cs="Calibri Light"/>
                    </w:rPr>
                  </w:pPr>
                  <w:r>
                    <w:rPr>
                      <w:rFonts w:ascii="Calibri Light" w:hAnsi="Calibri Light" w:cs="Calibri Light"/>
                      <w:noProof/>
                    </w:rPr>
                    <w:drawing>
                      <wp:inline distT="0" distB="0" distL="0" distR="0">
                        <wp:extent cx="323850" cy="276225"/>
                        <wp:effectExtent l="0" t="0" r="0" b="9525"/>
                        <wp:docPr id="13" name="Picture 13" descr="cid:image031.jpg@01D50726.A9BCE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31.jpg@01D50726.A9BCEBE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p>
              </w:tc>
              <w:tc>
                <w:tcPr>
                  <w:tcW w:w="0" w:type="auto"/>
                  <w:vAlign w:val="center"/>
                  <w:hideMark/>
                </w:tcPr>
                <w:p w:rsidR="00E43339" w:rsidRDefault="00E43339">
                  <w:pPr>
                    <w:rPr>
                      <w:rFonts w:ascii="Calibri Light" w:hAnsi="Calibri Light" w:cs="Calibri Light"/>
                    </w:rPr>
                  </w:pPr>
                  <w:r>
                    <w:rPr>
                      <w:rFonts w:ascii="Calibri Light" w:hAnsi="Calibri Light" w:cs="Calibri Light"/>
                      <w:noProof/>
                      <w:color w:val="0000FF"/>
                    </w:rPr>
                    <w:drawing>
                      <wp:inline distT="0" distB="0" distL="0" distR="0">
                        <wp:extent cx="1104900" cy="276225"/>
                        <wp:effectExtent l="0" t="0" r="0" b="9525"/>
                        <wp:docPr id="12" name="Picture 12" descr="cid:image032.jpg@01D50726.A9BCEBE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32.jpg@01D50726.A9BCEBE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104900" cy="276225"/>
                                </a:xfrm>
                                <a:prstGeom prst="rect">
                                  <a:avLst/>
                                </a:prstGeom>
                                <a:noFill/>
                                <a:ln>
                                  <a:noFill/>
                                </a:ln>
                              </pic:spPr>
                            </pic:pic>
                          </a:graphicData>
                        </a:graphic>
                      </wp:inline>
                    </w:drawing>
                  </w:r>
                </w:p>
              </w:tc>
              <w:tc>
                <w:tcPr>
                  <w:tcW w:w="0" w:type="auto"/>
                  <w:vAlign w:val="center"/>
                  <w:hideMark/>
                </w:tcPr>
                <w:p w:rsidR="00E43339" w:rsidRDefault="00E43339">
                  <w:pPr>
                    <w:rPr>
                      <w:rFonts w:ascii="Calibri Light" w:hAnsi="Calibri Light" w:cs="Calibri Light"/>
                    </w:rPr>
                  </w:pPr>
                  <w:r>
                    <w:rPr>
                      <w:rFonts w:ascii="Calibri Light" w:hAnsi="Calibri Light" w:cs="Calibri Light"/>
                      <w:noProof/>
                      <w:color w:val="0000FF"/>
                    </w:rPr>
                    <w:drawing>
                      <wp:inline distT="0" distB="0" distL="0" distR="0">
                        <wp:extent cx="1266825" cy="276225"/>
                        <wp:effectExtent l="0" t="0" r="9525" b="9525"/>
                        <wp:docPr id="11" name="Picture 11" descr="cid:image033.jpg@01D50726.A9BCEBE0">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33.jpg@01D50726.A9BCEBE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266825" cy="276225"/>
                                </a:xfrm>
                                <a:prstGeom prst="rect">
                                  <a:avLst/>
                                </a:prstGeom>
                                <a:noFill/>
                                <a:ln>
                                  <a:noFill/>
                                </a:ln>
                              </pic:spPr>
                            </pic:pic>
                          </a:graphicData>
                        </a:graphic>
                      </wp:inline>
                    </w:drawing>
                  </w:r>
                </w:p>
              </w:tc>
              <w:tc>
                <w:tcPr>
                  <w:tcW w:w="0" w:type="auto"/>
                  <w:vAlign w:val="center"/>
                  <w:hideMark/>
                </w:tcPr>
                <w:p w:rsidR="00E43339" w:rsidRDefault="00E43339">
                  <w:pPr>
                    <w:rPr>
                      <w:rFonts w:ascii="Calibri Light" w:hAnsi="Calibri Light" w:cs="Calibri Light"/>
                    </w:rPr>
                  </w:pPr>
                  <w:r>
                    <w:rPr>
                      <w:rFonts w:ascii="Calibri Light" w:hAnsi="Calibri Light" w:cs="Calibri Light"/>
                      <w:noProof/>
                    </w:rPr>
                    <w:drawing>
                      <wp:inline distT="0" distB="0" distL="0" distR="0">
                        <wp:extent cx="3019425" cy="276225"/>
                        <wp:effectExtent l="0" t="0" r="9525" b="9525"/>
                        <wp:docPr id="10" name="Picture 10" descr="cid:image034.jpg@01D50726.A9BCE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34.jpg@01D50726.A9BCEBE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tc>
            </w:tr>
            <w:tr w:rsidR="00E43339">
              <w:trPr>
                <w:tblCellSpacing w:w="0" w:type="dxa"/>
              </w:trPr>
              <w:tc>
                <w:tcPr>
                  <w:tcW w:w="0" w:type="auto"/>
                  <w:vAlign w:val="center"/>
                  <w:hideMark/>
                </w:tcPr>
                <w:p w:rsidR="00E43339" w:rsidRDefault="00E43339">
                  <w:pPr>
                    <w:rPr>
                      <w:rFonts w:ascii="Calibri Light" w:hAnsi="Calibri Light" w:cs="Calibri Light"/>
                    </w:rPr>
                  </w:pPr>
                  <w:r>
                    <w:rPr>
                      <w:rFonts w:ascii="Calibri Light" w:hAnsi="Calibri Light" w:cs="Calibri Light"/>
                      <w:noProof/>
                    </w:rPr>
                    <w:drawing>
                      <wp:inline distT="0" distB="0" distL="0" distR="0">
                        <wp:extent cx="323850" cy="276225"/>
                        <wp:effectExtent l="0" t="0" r="0" b="9525"/>
                        <wp:docPr id="9" name="Picture 9" descr="cid:image031.jpg@01D50726.A9BCE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31.jpg@01D50726.A9BCEBE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p>
              </w:tc>
              <w:tc>
                <w:tcPr>
                  <w:tcW w:w="0" w:type="auto"/>
                  <w:vAlign w:val="center"/>
                  <w:hideMark/>
                </w:tcPr>
                <w:p w:rsidR="00E43339" w:rsidRDefault="00E43339">
                  <w:pPr>
                    <w:rPr>
                      <w:rFonts w:ascii="Calibri Light" w:hAnsi="Calibri Light" w:cs="Calibri Light"/>
                    </w:rPr>
                  </w:pPr>
                  <w:r>
                    <w:rPr>
                      <w:rFonts w:ascii="Calibri Light" w:hAnsi="Calibri Light" w:cs="Calibri Light"/>
                      <w:noProof/>
                      <w:color w:val="0000FF"/>
                    </w:rPr>
                    <w:drawing>
                      <wp:inline distT="0" distB="0" distL="0" distR="0">
                        <wp:extent cx="1104900" cy="276225"/>
                        <wp:effectExtent l="0" t="0" r="0" b="9525"/>
                        <wp:docPr id="8" name="Picture 8" descr="cid:image035.jpg@01D50726.A9BCEBE0">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35.jpg@01D50726.A9BCEBE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104900" cy="276225"/>
                                </a:xfrm>
                                <a:prstGeom prst="rect">
                                  <a:avLst/>
                                </a:prstGeom>
                                <a:noFill/>
                                <a:ln>
                                  <a:noFill/>
                                </a:ln>
                              </pic:spPr>
                            </pic:pic>
                          </a:graphicData>
                        </a:graphic>
                      </wp:inline>
                    </w:drawing>
                  </w:r>
                </w:p>
              </w:tc>
              <w:tc>
                <w:tcPr>
                  <w:tcW w:w="0" w:type="auto"/>
                  <w:vAlign w:val="center"/>
                  <w:hideMark/>
                </w:tcPr>
                <w:p w:rsidR="00E43339" w:rsidRDefault="00E43339">
                  <w:pPr>
                    <w:rPr>
                      <w:rFonts w:ascii="Calibri Light" w:hAnsi="Calibri Light" w:cs="Calibri Light"/>
                    </w:rPr>
                  </w:pPr>
                  <w:r>
                    <w:rPr>
                      <w:rFonts w:ascii="Calibri Light" w:hAnsi="Calibri Light" w:cs="Calibri Light"/>
                      <w:noProof/>
                      <w:color w:val="0000FF"/>
                    </w:rPr>
                    <w:drawing>
                      <wp:inline distT="0" distB="0" distL="0" distR="0">
                        <wp:extent cx="1266825" cy="276225"/>
                        <wp:effectExtent l="0" t="0" r="9525" b="9525"/>
                        <wp:docPr id="7" name="Picture 7" descr="cid:image036.jpg@01D50726.A9BCEBE0">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36.jpg@01D50726.A9BCEBE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266825" cy="276225"/>
                                </a:xfrm>
                                <a:prstGeom prst="rect">
                                  <a:avLst/>
                                </a:prstGeom>
                                <a:noFill/>
                                <a:ln>
                                  <a:noFill/>
                                </a:ln>
                              </pic:spPr>
                            </pic:pic>
                          </a:graphicData>
                        </a:graphic>
                      </wp:inline>
                    </w:drawing>
                  </w:r>
                </w:p>
              </w:tc>
              <w:tc>
                <w:tcPr>
                  <w:tcW w:w="0" w:type="auto"/>
                  <w:vAlign w:val="center"/>
                  <w:hideMark/>
                </w:tcPr>
                <w:p w:rsidR="00E43339" w:rsidRDefault="00E43339">
                  <w:pPr>
                    <w:rPr>
                      <w:rFonts w:ascii="Calibri Light" w:hAnsi="Calibri Light" w:cs="Calibri Light"/>
                    </w:rPr>
                  </w:pPr>
                  <w:r>
                    <w:rPr>
                      <w:rFonts w:ascii="Calibri Light" w:hAnsi="Calibri Light" w:cs="Calibri Light"/>
                      <w:noProof/>
                    </w:rPr>
                    <w:drawing>
                      <wp:inline distT="0" distB="0" distL="0" distR="0">
                        <wp:extent cx="3019425" cy="276225"/>
                        <wp:effectExtent l="0" t="0" r="9525" b="9525"/>
                        <wp:docPr id="6" name="Picture 6" descr="cid:image037.jpg@01D50726.A9BCE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37.jpg@01D50726.A9BCEBE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tc>
            </w:tr>
            <w:tr w:rsidR="00E43339">
              <w:trPr>
                <w:tblCellSpacing w:w="0" w:type="dxa"/>
              </w:trPr>
              <w:tc>
                <w:tcPr>
                  <w:tcW w:w="0" w:type="auto"/>
                  <w:vAlign w:val="center"/>
                  <w:hideMark/>
                </w:tcPr>
                <w:p w:rsidR="00E43339" w:rsidRDefault="00E43339">
                  <w:pPr>
                    <w:rPr>
                      <w:rFonts w:ascii="Calibri Light" w:hAnsi="Calibri Light" w:cs="Calibri Light"/>
                    </w:rPr>
                  </w:pPr>
                  <w:r>
                    <w:rPr>
                      <w:rFonts w:ascii="Calibri Light" w:hAnsi="Calibri Light" w:cs="Calibri Light"/>
                      <w:noProof/>
                    </w:rPr>
                    <w:drawing>
                      <wp:inline distT="0" distB="0" distL="0" distR="0">
                        <wp:extent cx="323850" cy="266700"/>
                        <wp:effectExtent l="0" t="0" r="0" b="0"/>
                        <wp:docPr id="5" name="Picture 5" descr="cid:image038.jpg@01D50726.A9BCE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38.jpg@01D50726.A9BCEBE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p>
              </w:tc>
              <w:tc>
                <w:tcPr>
                  <w:tcW w:w="0" w:type="auto"/>
                  <w:vAlign w:val="center"/>
                  <w:hideMark/>
                </w:tcPr>
                <w:p w:rsidR="00E43339" w:rsidRDefault="00E43339">
                  <w:pPr>
                    <w:rPr>
                      <w:rFonts w:ascii="Calibri Light" w:hAnsi="Calibri Light" w:cs="Calibri Light"/>
                    </w:rPr>
                  </w:pPr>
                  <w:r>
                    <w:rPr>
                      <w:rFonts w:ascii="Calibri Light" w:hAnsi="Calibri Light" w:cs="Calibri Light"/>
                      <w:noProof/>
                    </w:rPr>
                    <w:drawing>
                      <wp:inline distT="0" distB="0" distL="0" distR="0">
                        <wp:extent cx="1104900" cy="266700"/>
                        <wp:effectExtent l="0" t="0" r="0" b="0"/>
                        <wp:docPr id="4" name="Picture 4" descr="cid:image039.jpg@01D50726.A9BCE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39.jpg@01D50726.A9BCEBE0"/>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p>
              </w:tc>
              <w:tc>
                <w:tcPr>
                  <w:tcW w:w="0" w:type="auto"/>
                  <w:vAlign w:val="center"/>
                  <w:hideMark/>
                </w:tcPr>
                <w:p w:rsidR="00E43339" w:rsidRDefault="00E43339">
                  <w:pPr>
                    <w:rPr>
                      <w:rFonts w:ascii="Calibri Light" w:hAnsi="Calibri Light" w:cs="Calibri Light"/>
                    </w:rPr>
                  </w:pPr>
                  <w:r>
                    <w:rPr>
                      <w:rFonts w:ascii="Calibri Light" w:hAnsi="Calibri Light" w:cs="Calibri Light"/>
                      <w:noProof/>
                    </w:rPr>
                    <w:drawing>
                      <wp:inline distT="0" distB="0" distL="0" distR="0">
                        <wp:extent cx="1266825" cy="266700"/>
                        <wp:effectExtent l="0" t="0" r="9525" b="0"/>
                        <wp:docPr id="3" name="Picture 3" descr="cid:image040.jpg@01D50726.A9BCE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40.jpg@01D50726.A9BCEBE0"/>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1266825" cy="266700"/>
                                </a:xfrm>
                                <a:prstGeom prst="rect">
                                  <a:avLst/>
                                </a:prstGeom>
                                <a:noFill/>
                                <a:ln>
                                  <a:noFill/>
                                </a:ln>
                              </pic:spPr>
                            </pic:pic>
                          </a:graphicData>
                        </a:graphic>
                      </wp:inline>
                    </w:drawing>
                  </w:r>
                </w:p>
              </w:tc>
              <w:tc>
                <w:tcPr>
                  <w:tcW w:w="0" w:type="auto"/>
                  <w:vAlign w:val="center"/>
                  <w:hideMark/>
                </w:tcPr>
                <w:p w:rsidR="00E43339" w:rsidRDefault="00E43339">
                  <w:pPr>
                    <w:rPr>
                      <w:rFonts w:ascii="Calibri Light" w:hAnsi="Calibri Light" w:cs="Calibri Light"/>
                    </w:rPr>
                  </w:pPr>
                  <w:r>
                    <w:rPr>
                      <w:rFonts w:ascii="Calibri Light" w:hAnsi="Calibri Light" w:cs="Calibri Light"/>
                      <w:noProof/>
                    </w:rPr>
                    <w:drawing>
                      <wp:inline distT="0" distB="0" distL="0" distR="0">
                        <wp:extent cx="3019425" cy="266700"/>
                        <wp:effectExtent l="0" t="0" r="9525" b="0"/>
                        <wp:docPr id="2" name="Picture 2" descr="cid:image041.jpg@01D50726.A9BCE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41.jpg@01D50726.A9BCEBE0"/>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3019425" cy="266700"/>
                                </a:xfrm>
                                <a:prstGeom prst="rect">
                                  <a:avLst/>
                                </a:prstGeom>
                                <a:noFill/>
                                <a:ln>
                                  <a:noFill/>
                                </a:ln>
                              </pic:spPr>
                            </pic:pic>
                          </a:graphicData>
                        </a:graphic>
                      </wp:inline>
                    </w:drawing>
                  </w:r>
                </w:p>
              </w:tc>
            </w:tr>
          </w:tbl>
          <w:p w:rsidR="00E43339" w:rsidRDefault="00E43339">
            <w:pPr>
              <w:jc w:val="center"/>
              <w:rPr>
                <w:rFonts w:ascii="Calibri Light" w:hAnsi="Calibri Light" w:cs="Calibri Light"/>
                <w:sz w:val="22"/>
                <w:szCs w:val="22"/>
              </w:rPr>
            </w:pPr>
            <w:r>
              <w:rPr>
                <w:rFonts w:ascii="Calibri Light" w:hAnsi="Calibri Light" w:cs="Calibri Light"/>
                <w:noProof/>
              </w:rPr>
              <w:drawing>
                <wp:inline distT="0" distB="0" distL="0" distR="0">
                  <wp:extent cx="9525" cy="419100"/>
                  <wp:effectExtent l="0" t="0" r="0" b="0"/>
                  <wp:docPr id="1" name="Picture 1" descr="Turkish Air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urkish Airlines"/>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 cy="419100"/>
                          </a:xfrm>
                          <a:prstGeom prst="rect">
                            <a:avLst/>
                          </a:prstGeom>
                          <a:noFill/>
                          <a:ln>
                            <a:noFill/>
                          </a:ln>
                        </pic:spPr>
                      </pic:pic>
                    </a:graphicData>
                  </a:graphic>
                </wp:inline>
              </w:drawing>
            </w:r>
          </w:p>
        </w:tc>
      </w:tr>
    </w:tbl>
    <w:p w:rsidR="00EE38AE" w:rsidRDefault="00EE38AE">
      <w:bookmarkStart w:id="0" w:name="_GoBack"/>
      <w:bookmarkEnd w:id="0"/>
    </w:p>
    <w:sectPr w:rsidR="00EE3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E7574"/>
    <w:multiLevelType w:val="hybridMultilevel"/>
    <w:tmpl w:val="68F0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9"/>
    <w:rsid w:val="00E43339"/>
    <w:rsid w:val="00EE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8505C-A120-4170-ABFE-D0042DBF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339"/>
    <w:rPr>
      <w:color w:val="0000FF"/>
      <w:u w:val="single"/>
    </w:rPr>
  </w:style>
  <w:style w:type="paragraph" w:styleId="NormalWeb">
    <w:name w:val="Normal (Web)"/>
    <w:basedOn w:val="Normal"/>
    <w:uiPriority w:val="99"/>
    <w:semiHidden/>
    <w:unhideWhenUsed/>
    <w:rsid w:val="00E433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NSALES@THY.COM" TargetMode="External"/><Relationship Id="rId18" Type="http://schemas.openxmlformats.org/officeDocument/2006/relationships/image" Target="media/image5.jpeg"/><Relationship Id="rId26" Type="http://schemas.openxmlformats.org/officeDocument/2006/relationships/hyperlink" Target="https://www.facebook.com/turkishairlines" TargetMode="External"/><Relationship Id="rId39" Type="http://schemas.openxmlformats.org/officeDocument/2006/relationships/image" Target="cid:image025.jpg@01D674A6.8F497F00" TargetMode="External"/><Relationship Id="rId21" Type="http://schemas.openxmlformats.org/officeDocument/2006/relationships/image" Target="cid:image018.jpg@01D674A6.8F497F00" TargetMode="External"/><Relationship Id="rId34" Type="http://schemas.openxmlformats.org/officeDocument/2006/relationships/hyperlink" Target="https://www.instagram.com/turkishairlines/" TargetMode="External"/><Relationship Id="rId42" Type="http://schemas.openxmlformats.org/officeDocument/2006/relationships/image" Target="media/image15.jpeg"/><Relationship Id="rId47" Type="http://schemas.openxmlformats.org/officeDocument/2006/relationships/image" Target="cid:image029.jpg@01D674A6.8F497F00" TargetMode="External"/><Relationship Id="rId50" Type="http://schemas.openxmlformats.org/officeDocument/2006/relationships/image" Target="media/image19.gif"/><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s://twitter.com/TurkishAirlines" TargetMode="External"/><Relationship Id="rId11" Type="http://schemas.openxmlformats.org/officeDocument/2006/relationships/hyperlink" Target="https://www.turkishairlines.com/en-int/announcements/coronavirus-outbreak/travel-restrictions/" TargetMode="External"/><Relationship Id="rId24" Type="http://schemas.openxmlformats.org/officeDocument/2006/relationships/image" Target="media/image8.jpeg"/><Relationship Id="rId32" Type="http://schemas.openxmlformats.org/officeDocument/2006/relationships/image" Target="media/image11.jpeg"/><Relationship Id="rId37" Type="http://schemas.openxmlformats.org/officeDocument/2006/relationships/hyperlink" Target="https://www.youtube.com/user/TURKISHAIRLINES" TargetMode="External"/><Relationship Id="rId40" Type="http://schemas.openxmlformats.org/officeDocument/2006/relationships/image" Target="media/image14.jpeg"/><Relationship Id="rId45" Type="http://schemas.openxmlformats.org/officeDocument/2006/relationships/image" Target="cid:image028.jpg@01D674A6.8F497F00" TargetMode="External"/><Relationship Id="rId53"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hyperlink" Target="https://www.turkishairlines.com/en-int/guidelines-for-safe-travel/" TargetMode="External"/><Relationship Id="rId19" Type="http://schemas.openxmlformats.org/officeDocument/2006/relationships/image" Target="cid:image017.jpg@01D674A6.8F497F00" TargetMode="External"/><Relationship Id="rId31" Type="http://schemas.openxmlformats.org/officeDocument/2006/relationships/image" Target="cid:image022.jpg@01D674A6.8F497F00" TargetMode="External"/><Relationship Id="rId44" Type="http://schemas.openxmlformats.org/officeDocument/2006/relationships/image" Target="media/image16.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urkishairlines.com/en-int/announcements/coronavirus-outbreak/current-flight-plan/"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image" Target="media/image10.jpeg"/><Relationship Id="rId35" Type="http://schemas.openxmlformats.org/officeDocument/2006/relationships/image" Target="media/image12.jpeg"/><Relationship Id="rId43" Type="http://schemas.openxmlformats.org/officeDocument/2006/relationships/image" Target="cid:image027.jpg@01D674A6.8F497F00" TargetMode="External"/><Relationship Id="rId48" Type="http://schemas.openxmlformats.org/officeDocument/2006/relationships/image" Target="media/image18.jpeg"/><Relationship Id="rId8" Type="http://schemas.openxmlformats.org/officeDocument/2006/relationships/image" Target="cid:image014.jpg@01D674A6.8F497F00" TargetMode="External"/><Relationship Id="rId51" Type="http://schemas.openxmlformats.org/officeDocument/2006/relationships/image" Target="cid:image031.png@01D674A6.8F497F00" TargetMode="External"/><Relationship Id="rId3" Type="http://schemas.openxmlformats.org/officeDocument/2006/relationships/settings" Target="settings.xml"/><Relationship Id="rId12" Type="http://schemas.openxmlformats.org/officeDocument/2006/relationships/hyperlink" Target="mailto:SGNSALES@THY.COM" TargetMode="External"/><Relationship Id="rId17" Type="http://schemas.openxmlformats.org/officeDocument/2006/relationships/image" Target="cid:image016.jpg@01D674A6.8F497F00" TargetMode="External"/><Relationship Id="rId25" Type="http://schemas.openxmlformats.org/officeDocument/2006/relationships/image" Target="cid:image020.jpg@01D674A6.8F497F00" TargetMode="External"/><Relationship Id="rId33" Type="http://schemas.openxmlformats.org/officeDocument/2006/relationships/image" Target="cid:image023.jpg@01D674A6.8F497F00" TargetMode="External"/><Relationship Id="rId38" Type="http://schemas.openxmlformats.org/officeDocument/2006/relationships/image" Target="media/image13.jpeg"/><Relationship Id="rId46" Type="http://schemas.openxmlformats.org/officeDocument/2006/relationships/image" Target="media/image17.jpeg"/><Relationship Id="rId20" Type="http://schemas.openxmlformats.org/officeDocument/2006/relationships/image" Target="media/image6.jpeg"/><Relationship Id="rId41" Type="http://schemas.openxmlformats.org/officeDocument/2006/relationships/image" Target="cid:image026.jpg@01D674A6.8F497F00" TargetMode="External"/><Relationship Id="rId1" Type="http://schemas.openxmlformats.org/officeDocument/2006/relationships/numbering" Target="numbering.xml"/><Relationship Id="rId6" Type="http://schemas.openxmlformats.org/officeDocument/2006/relationships/image" Target="cid:image013.png@01D674A6.8F497F00" TargetMode="External"/><Relationship Id="rId15" Type="http://schemas.openxmlformats.org/officeDocument/2006/relationships/image" Target="cid:image015.jpg@01D674A6.8F497F00" TargetMode="External"/><Relationship Id="rId23" Type="http://schemas.openxmlformats.org/officeDocument/2006/relationships/image" Target="cid:image019.jpg@01D674A6.8F497F00" TargetMode="External"/><Relationship Id="rId28" Type="http://schemas.openxmlformats.org/officeDocument/2006/relationships/image" Target="cid:image021.jpg@01D674A6.8F497F00" TargetMode="External"/><Relationship Id="rId36" Type="http://schemas.openxmlformats.org/officeDocument/2006/relationships/image" Target="cid:image024.jpg@01D674A6.8F497F00" TargetMode="External"/><Relationship Id="rId49" Type="http://schemas.openxmlformats.org/officeDocument/2006/relationships/image" Target="cid:image030.jpg@01D674A6.8F497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2020-09-08T03:04:00Z</dcterms:created>
  <dcterms:modified xsi:type="dcterms:W3CDTF">2020-09-08T03:04:00Z</dcterms:modified>
</cp:coreProperties>
</file>