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38" w:rsidRDefault="00897038" w:rsidP="00897038">
      <w:pPr>
        <w:rPr>
          <w:b/>
          <w:bCs/>
          <w:color w:val="1F4E79"/>
        </w:rPr>
      </w:pPr>
      <w:r>
        <w:rPr>
          <w:b/>
          <w:bCs/>
          <w:color w:val="1F4E79"/>
        </w:rPr>
        <w:t>Kính gửi :            Quý Anh, Chị, Em đại lý Malaysia Airlines</w:t>
      </w:r>
    </w:p>
    <w:p w:rsidR="00897038" w:rsidRDefault="00897038" w:rsidP="00897038">
      <w:pPr>
        <w:rPr>
          <w:color w:val="1F4E79"/>
        </w:rPr>
      </w:pPr>
    </w:p>
    <w:p w:rsidR="00897038" w:rsidRDefault="00897038" w:rsidP="00897038">
      <w:pPr>
        <w:rPr>
          <w:color w:val="1F4E79"/>
        </w:rPr>
      </w:pPr>
    </w:p>
    <w:p w:rsidR="00897038" w:rsidRDefault="00897038" w:rsidP="00897038">
      <w:pPr>
        <w:rPr>
          <w:color w:val="1F4E79"/>
        </w:rPr>
      </w:pPr>
      <w:r>
        <w:rPr>
          <w:color w:val="1F4E79"/>
        </w:rPr>
        <w:t xml:space="preserve">Malaysia Airlines xin trân trọng </w:t>
      </w:r>
      <w:r>
        <w:rPr>
          <w:color w:val="1F4E79"/>
          <w:sz w:val="24"/>
          <w:szCs w:val="24"/>
        </w:rPr>
        <w:t xml:space="preserve">Thông báo Cập nhật Số 9 </w:t>
      </w:r>
      <w:r>
        <w:rPr>
          <w:color w:val="1F4E79"/>
        </w:rPr>
        <w:t>dành cho Bookers , như sau :</w:t>
      </w:r>
    </w:p>
    <w:p w:rsidR="00897038" w:rsidRDefault="00897038" w:rsidP="00897038">
      <w:pPr>
        <w:rPr>
          <w:color w:val="1F4E79"/>
        </w:rPr>
      </w:pPr>
    </w:p>
    <w:p w:rsidR="00897038" w:rsidRDefault="00897038" w:rsidP="00897038">
      <w:pPr>
        <w:rPr>
          <w:i/>
          <w:iCs/>
          <w:color w:val="FF0000"/>
        </w:rPr>
      </w:pPr>
      <w:r>
        <w:rPr>
          <w:i/>
          <w:iCs/>
          <w:color w:val="FF0000"/>
        </w:rPr>
        <w:t>Cập nhật ngày : 30/8/2020</w:t>
      </w:r>
    </w:p>
    <w:p w:rsidR="00897038" w:rsidRDefault="00897038" w:rsidP="00897038">
      <w:pPr>
        <w:rPr>
          <w:color w:val="1F4E79"/>
        </w:rPr>
      </w:pPr>
    </w:p>
    <w:p w:rsidR="00897038" w:rsidRDefault="00897038" w:rsidP="00897038">
      <w:pPr>
        <w:rPr>
          <w:b/>
          <w:bCs/>
          <w:color w:val="1F4E79"/>
          <w:u w:val="single"/>
        </w:rPr>
      </w:pPr>
      <w:r>
        <w:rPr>
          <w:b/>
          <w:bCs/>
          <w:color w:val="1F4E79"/>
          <w:u w:val="single"/>
        </w:rPr>
        <w:t>MALAYSIA :</w:t>
      </w:r>
    </w:p>
    <w:p w:rsidR="00897038" w:rsidRDefault="00897038" w:rsidP="00897038">
      <w:pPr>
        <w:rPr>
          <w:color w:val="1F4E79"/>
        </w:rPr>
      </w:pPr>
    </w:p>
    <w:p w:rsidR="00897038" w:rsidRDefault="00897038" w:rsidP="00897038">
      <w:pPr>
        <w:pStyle w:val="ListParagraph"/>
        <w:numPr>
          <w:ilvl w:val="0"/>
          <w:numId w:val="1"/>
        </w:numPr>
        <w:spacing w:line="360" w:lineRule="auto"/>
        <w:rPr>
          <w:color w:val="1F497D"/>
        </w:rPr>
      </w:pPr>
      <w:r>
        <w:rPr>
          <w:color w:val="1F4E79"/>
        </w:rPr>
        <w:t xml:space="preserve">Kể từ ngày 24/7/2020, tất cả hành khách đến Malaysia đầu bắt buộc Cách ly 14 ngày </w:t>
      </w:r>
      <w:r>
        <w:rPr>
          <w:color w:val="1F497D"/>
        </w:rPr>
        <w:t xml:space="preserve">tại Trung tâm Cách ly được chỉ định ngay khi đáp xuống Sân bay Kuala Lumpur (KLIA). </w:t>
      </w:r>
    </w:p>
    <w:p w:rsidR="00897038" w:rsidRDefault="00897038" w:rsidP="00897038">
      <w:pPr>
        <w:pStyle w:val="ListParagraph"/>
        <w:spacing w:line="360" w:lineRule="auto"/>
        <w:ind w:left="360"/>
        <w:rPr>
          <w:color w:val="1F497D"/>
        </w:rPr>
      </w:pPr>
      <w:r>
        <w:rPr>
          <w:color w:val="1F497D"/>
        </w:rPr>
        <w:t>Chi phí cho Cách ly được quyết định bởi Bộ Y Tế Malaysia và Hành khách sẽ tự chịu chi phí này.</w:t>
      </w:r>
    </w:p>
    <w:p w:rsidR="00897038" w:rsidRDefault="00897038" w:rsidP="00897038">
      <w:pPr>
        <w:pStyle w:val="ListParagraph"/>
        <w:numPr>
          <w:ilvl w:val="0"/>
          <w:numId w:val="1"/>
        </w:numPr>
        <w:spacing w:line="360" w:lineRule="auto"/>
        <w:rPr>
          <w:color w:val="1F497D"/>
        </w:rPr>
      </w:pPr>
      <w:r>
        <w:rPr>
          <w:color w:val="1F497D"/>
        </w:rPr>
        <w:t>Cách ly 14 ngày cũng được yêu cầu ngay khi đáp xuống Sân bay Kuala Lumpur đối với hành khách Trung chuyển sang chuyến bay Nội địa đến Vùng thuộc Bán đảo Peninsular Malaysia.</w:t>
      </w:r>
    </w:p>
    <w:p w:rsidR="00897038" w:rsidRDefault="00897038" w:rsidP="00897038">
      <w:pPr>
        <w:pStyle w:val="ListParagraph"/>
        <w:numPr>
          <w:ilvl w:val="0"/>
          <w:numId w:val="1"/>
        </w:numPr>
        <w:spacing w:line="360" w:lineRule="auto"/>
        <w:rPr>
          <w:color w:val="1F497D"/>
        </w:rPr>
      </w:pPr>
      <w:r>
        <w:rPr>
          <w:color w:val="1F497D"/>
        </w:rPr>
        <w:t>Hành khách nối chuyến bay tới Sabah, Sarawak và Labuan phải thực hiện Xét nghiệm COVID-19 ngay tại Cảng hàng không quốc tế nhập cảnh Malaysia trước khi bay tiếp.</w:t>
      </w:r>
    </w:p>
    <w:p w:rsidR="00897038" w:rsidRDefault="00897038" w:rsidP="00897038">
      <w:pPr>
        <w:pStyle w:val="ListParagraph"/>
        <w:numPr>
          <w:ilvl w:val="0"/>
          <w:numId w:val="1"/>
        </w:numPr>
        <w:spacing w:line="360" w:lineRule="auto"/>
        <w:rPr>
          <w:color w:val="1F497D"/>
        </w:rPr>
      </w:pPr>
      <w:r>
        <w:rPr>
          <w:color w:val="1F497D"/>
        </w:rPr>
        <w:t xml:space="preserve">Chính phủ Malaysia </w:t>
      </w:r>
      <w:r>
        <w:rPr>
          <w:b/>
          <w:bCs/>
          <w:color w:val="FF0000"/>
        </w:rPr>
        <w:t>KHÔNG YÊU CẦU</w:t>
      </w:r>
      <w:r>
        <w:rPr>
          <w:color w:val="FF0000"/>
        </w:rPr>
        <w:t xml:space="preserve"> thực hiện Xét Nghiệm</w:t>
      </w:r>
      <w:r>
        <w:rPr>
          <w:color w:val="1F497D"/>
        </w:rPr>
        <w:t xml:space="preserve"> COVID-19 trong vòng 3 ngày trước khi bay đến Malaysia nữa. </w:t>
      </w:r>
      <w:r>
        <w:rPr>
          <w:color w:val="1F497D"/>
        </w:rPr>
        <w:br/>
        <w:t>Tuy nhiên, Hành khách phải thực hiện Kiểm Tra qua màn hình về COVID-19 ngay khi đáp máy bay.</w:t>
      </w:r>
    </w:p>
    <w:p w:rsidR="00897038" w:rsidRDefault="00897038" w:rsidP="00897038">
      <w:pPr>
        <w:pStyle w:val="ListParagraph"/>
        <w:numPr>
          <w:ilvl w:val="0"/>
          <w:numId w:val="1"/>
        </w:numPr>
        <w:spacing w:after="240"/>
        <w:rPr>
          <w:color w:val="1F4E79"/>
        </w:rPr>
      </w:pPr>
      <w:r>
        <w:rPr>
          <w:color w:val="1F4E79"/>
        </w:rPr>
        <w:t xml:space="preserve">Trước khi Khởi hành (áp dụng từ 24/7/2020 đến khi có Thông báo mới) : </w:t>
      </w:r>
    </w:p>
    <w:p w:rsidR="00897038" w:rsidRDefault="00897038" w:rsidP="00897038">
      <w:pPr>
        <w:pStyle w:val="ListParagraph"/>
        <w:numPr>
          <w:ilvl w:val="0"/>
          <w:numId w:val="2"/>
        </w:numPr>
        <w:rPr>
          <w:color w:val="1F4E79"/>
        </w:rPr>
      </w:pPr>
      <w:r>
        <w:rPr>
          <w:color w:val="1F4E79"/>
        </w:rPr>
        <w:t xml:space="preserve">Hành khách hoàn tất Giấy Cam kết </w:t>
      </w:r>
      <w:r>
        <w:rPr>
          <w:color w:val="1F497D"/>
        </w:rPr>
        <w:t xml:space="preserve">Thư cam kết – Letter of Undertaking (LoU) và gửi Email đến cho Đại Sứ Quán Malaysia ít nhất 3 ngày trước khi thực hiện chuyến bay. ĐSQ Malaysia sẽ trả lời bằng Email với Văn bản đồng ý </w:t>
      </w:r>
      <w:r>
        <w:rPr>
          <w:b/>
          <w:bCs/>
          <w:color w:val="1F497D"/>
        </w:rPr>
        <w:t>Travel Notice</w:t>
      </w:r>
      <w:r>
        <w:rPr>
          <w:color w:val="1F497D"/>
        </w:rPr>
        <w:br/>
      </w:r>
      <w:r>
        <w:rPr>
          <w:color w:val="1F4E79"/>
        </w:rPr>
        <w:t xml:space="preserve">Đường LINK để lấy FORM (LoU) : </w:t>
      </w:r>
    </w:p>
    <w:p w:rsidR="00897038" w:rsidRDefault="00897038" w:rsidP="00897038">
      <w:pPr>
        <w:pStyle w:val="ListParagraph"/>
        <w:autoSpaceDE w:val="0"/>
        <w:autoSpaceDN w:val="0"/>
        <w:ind w:left="1440"/>
        <w:rPr>
          <w:color w:val="000000"/>
          <w:sz w:val="28"/>
          <w:szCs w:val="28"/>
        </w:rPr>
      </w:pPr>
    </w:p>
    <w:p w:rsidR="00897038" w:rsidRDefault="00897038" w:rsidP="00897038">
      <w:pPr>
        <w:pStyle w:val="ListParagraph"/>
        <w:numPr>
          <w:ilvl w:val="0"/>
          <w:numId w:val="3"/>
        </w:numPr>
        <w:autoSpaceDE w:val="0"/>
        <w:autoSpaceDN w:val="0"/>
        <w:spacing w:after="25"/>
        <w:ind w:left="1440"/>
        <w:rPr>
          <w:color w:val="000000"/>
        </w:rPr>
      </w:pPr>
      <w:r>
        <w:rPr>
          <w:color w:val="000000"/>
        </w:rPr>
        <w:t xml:space="preserve">Ministry of Foreign Affairs: </w:t>
      </w:r>
      <w:hyperlink r:id="rId5" w:history="1">
        <w:r>
          <w:rPr>
            <w:rStyle w:val="Hyperlink"/>
          </w:rPr>
          <w:t>www.kln.gov.my</w:t>
        </w:r>
      </w:hyperlink>
      <w:r>
        <w:rPr>
          <w:color w:val="000000"/>
        </w:rPr>
        <w:t xml:space="preserve"> </w:t>
      </w:r>
    </w:p>
    <w:p w:rsidR="00897038" w:rsidRDefault="00897038" w:rsidP="00897038">
      <w:pPr>
        <w:pStyle w:val="ListParagraph"/>
        <w:numPr>
          <w:ilvl w:val="0"/>
          <w:numId w:val="3"/>
        </w:numPr>
        <w:autoSpaceDE w:val="0"/>
        <w:autoSpaceDN w:val="0"/>
        <w:spacing w:after="25"/>
        <w:ind w:left="1440"/>
        <w:rPr>
          <w:color w:val="000000"/>
        </w:rPr>
      </w:pPr>
      <w:r>
        <w:rPr>
          <w:color w:val="000000"/>
        </w:rPr>
        <w:t xml:space="preserve">National Disaster Management Agency: </w:t>
      </w:r>
      <w:hyperlink r:id="rId6" w:history="1">
        <w:r>
          <w:rPr>
            <w:rStyle w:val="Hyperlink"/>
          </w:rPr>
          <w:t>www.nadma.gov.my</w:t>
        </w:r>
      </w:hyperlink>
      <w:r>
        <w:rPr>
          <w:color w:val="000000"/>
        </w:rPr>
        <w:t xml:space="preserve"> </w:t>
      </w:r>
    </w:p>
    <w:p w:rsidR="00897038" w:rsidRDefault="00897038" w:rsidP="00897038">
      <w:pPr>
        <w:pStyle w:val="ListParagraph"/>
        <w:numPr>
          <w:ilvl w:val="0"/>
          <w:numId w:val="3"/>
        </w:numPr>
        <w:autoSpaceDE w:val="0"/>
        <w:autoSpaceDN w:val="0"/>
        <w:spacing w:after="25"/>
        <w:ind w:left="1440"/>
        <w:rPr>
          <w:color w:val="000000"/>
        </w:rPr>
      </w:pPr>
      <w:r>
        <w:rPr>
          <w:color w:val="000000"/>
        </w:rPr>
        <w:t xml:space="preserve">Immigration Department of Malaysia: </w:t>
      </w:r>
      <w:hyperlink r:id="rId7" w:history="1">
        <w:r>
          <w:rPr>
            <w:rStyle w:val="Hyperlink"/>
          </w:rPr>
          <w:t>www.imi.gov.my</w:t>
        </w:r>
      </w:hyperlink>
      <w:r>
        <w:rPr>
          <w:color w:val="000000"/>
        </w:rPr>
        <w:t xml:space="preserve"> </w:t>
      </w:r>
    </w:p>
    <w:p w:rsidR="00897038" w:rsidRDefault="00897038" w:rsidP="00897038">
      <w:pPr>
        <w:pStyle w:val="ListParagraph"/>
        <w:numPr>
          <w:ilvl w:val="0"/>
          <w:numId w:val="3"/>
        </w:numPr>
        <w:autoSpaceDE w:val="0"/>
        <w:autoSpaceDN w:val="0"/>
        <w:spacing w:after="25"/>
        <w:ind w:left="1440"/>
        <w:rPr>
          <w:color w:val="000000"/>
        </w:rPr>
      </w:pPr>
      <w:r>
        <w:rPr>
          <w:color w:val="000000"/>
        </w:rPr>
        <w:t xml:space="preserve">Ministry of Health Malaysia: </w:t>
      </w:r>
      <w:hyperlink r:id="rId8" w:history="1">
        <w:r>
          <w:rPr>
            <w:rStyle w:val="Hyperlink"/>
          </w:rPr>
          <w:t>www.moh.gov.my</w:t>
        </w:r>
      </w:hyperlink>
      <w:r>
        <w:rPr>
          <w:color w:val="000000"/>
        </w:rPr>
        <w:t xml:space="preserve"> </w:t>
      </w:r>
    </w:p>
    <w:p w:rsidR="00897038" w:rsidRDefault="00897038" w:rsidP="00897038">
      <w:pPr>
        <w:pStyle w:val="ListParagraph"/>
        <w:numPr>
          <w:ilvl w:val="0"/>
          <w:numId w:val="3"/>
        </w:numPr>
        <w:autoSpaceDE w:val="0"/>
        <w:autoSpaceDN w:val="0"/>
        <w:spacing w:after="25"/>
        <w:ind w:left="1440"/>
        <w:rPr>
          <w:color w:val="000000"/>
        </w:rPr>
      </w:pPr>
      <w:r>
        <w:rPr>
          <w:color w:val="000000"/>
        </w:rPr>
        <w:t xml:space="preserve">Ministry of Transport Malaysia: </w:t>
      </w:r>
      <w:hyperlink r:id="rId9" w:history="1">
        <w:r>
          <w:rPr>
            <w:rStyle w:val="Hyperlink"/>
          </w:rPr>
          <w:t>www.mot.gov.my</w:t>
        </w:r>
      </w:hyperlink>
      <w:r>
        <w:rPr>
          <w:color w:val="000000"/>
        </w:rPr>
        <w:t xml:space="preserve">  </w:t>
      </w:r>
    </w:p>
    <w:p w:rsidR="00897038" w:rsidRDefault="00897038" w:rsidP="00897038">
      <w:pPr>
        <w:pStyle w:val="ListParagraph"/>
        <w:numPr>
          <w:ilvl w:val="0"/>
          <w:numId w:val="3"/>
        </w:numPr>
        <w:autoSpaceDE w:val="0"/>
        <w:autoSpaceDN w:val="0"/>
        <w:ind w:left="1440"/>
        <w:rPr>
          <w:color w:val="000000"/>
        </w:rPr>
      </w:pPr>
      <w:r>
        <w:rPr>
          <w:color w:val="000000"/>
        </w:rPr>
        <w:t xml:space="preserve">Ministry of Tourism, Arts and Culture: </w:t>
      </w:r>
      <w:hyperlink r:id="rId10" w:history="1">
        <w:r>
          <w:rPr>
            <w:rStyle w:val="Hyperlink"/>
          </w:rPr>
          <w:t>www.motac.gov.my</w:t>
        </w:r>
      </w:hyperlink>
      <w:r>
        <w:rPr>
          <w:color w:val="000000"/>
        </w:rPr>
        <w:t xml:space="preserve">  </w:t>
      </w:r>
    </w:p>
    <w:p w:rsidR="00897038" w:rsidRDefault="00897038" w:rsidP="00897038">
      <w:pPr>
        <w:pStyle w:val="ListParagraph"/>
        <w:rPr>
          <w:color w:val="1F4E79"/>
        </w:rPr>
      </w:pPr>
    </w:p>
    <w:p w:rsidR="00897038" w:rsidRDefault="00897038" w:rsidP="00897038">
      <w:pPr>
        <w:pStyle w:val="ListParagraph"/>
        <w:numPr>
          <w:ilvl w:val="0"/>
          <w:numId w:val="2"/>
        </w:numPr>
        <w:rPr>
          <w:color w:val="1F4E79"/>
        </w:rPr>
      </w:pPr>
      <w:r>
        <w:rPr>
          <w:color w:val="1F4E79"/>
        </w:rPr>
        <w:t xml:space="preserve">Hành khách nộp </w:t>
      </w:r>
      <w:r>
        <w:rPr>
          <w:b/>
          <w:bCs/>
          <w:color w:val="1F4E79"/>
        </w:rPr>
        <w:t>Travel Notice</w:t>
      </w:r>
      <w:r>
        <w:rPr>
          <w:color w:val="1F4E79"/>
        </w:rPr>
        <w:t xml:space="preserve"> được gửi từ ĐSQ Malaysia qua Email khi làm Thủ tục Check-in với hãng hàng không và nộp lại tại Quầy Xuất Nhập Cảnh khi đến Malaysia.</w:t>
      </w:r>
      <w:r>
        <w:rPr>
          <w:color w:val="1F4E79"/>
        </w:rPr>
        <w:br/>
        <w:t xml:space="preserve">Khách là Quốc tịch Malaysia hoặc Người nước ngoài phải DOWNLOAD APP ứng dụng </w:t>
      </w:r>
      <w:r>
        <w:rPr>
          <w:b/>
          <w:bCs/>
          <w:color w:val="1F4E79"/>
        </w:rPr>
        <w:t xml:space="preserve">MySejahtera. </w:t>
      </w:r>
      <w:r>
        <w:rPr>
          <w:color w:val="1F4E79"/>
        </w:rPr>
        <w:t xml:space="preserve">Đường LINK cài đặt : </w:t>
      </w:r>
      <w:hyperlink r:id="rId11" w:history="1">
        <w:r>
          <w:rPr>
            <w:rStyle w:val="Hyperlink"/>
          </w:rPr>
          <w:t>https://mysejahtera.malaysia.gov.my</w:t>
        </w:r>
      </w:hyperlink>
      <w:r>
        <w:rPr>
          <w:color w:val="1F4E79"/>
        </w:rPr>
        <w:t xml:space="preserve"> </w:t>
      </w:r>
    </w:p>
    <w:p w:rsidR="00897038" w:rsidRDefault="00897038" w:rsidP="00897038">
      <w:pPr>
        <w:pStyle w:val="ListParagraph"/>
        <w:ind w:left="360"/>
        <w:rPr>
          <w:color w:val="1F4E79"/>
        </w:rPr>
      </w:pPr>
    </w:p>
    <w:p w:rsidR="00897038" w:rsidRDefault="00897038" w:rsidP="00897038">
      <w:pPr>
        <w:pStyle w:val="ListParagraph"/>
        <w:ind w:left="360"/>
        <w:rPr>
          <w:color w:val="1F4E79"/>
        </w:rPr>
      </w:pPr>
    </w:p>
    <w:p w:rsidR="00897038" w:rsidRDefault="00897038" w:rsidP="00897038">
      <w:pPr>
        <w:pStyle w:val="ListParagraph"/>
        <w:numPr>
          <w:ilvl w:val="0"/>
          <w:numId w:val="1"/>
        </w:numPr>
        <w:rPr>
          <w:color w:val="1F4E79"/>
        </w:rPr>
      </w:pPr>
      <w:r>
        <w:rPr>
          <w:color w:val="1F4E79"/>
          <w:highlight w:val="yellow"/>
        </w:rPr>
        <w:t>Malaysia cho phép Hành khách Transit tại Sân bay Kuala Lumpur (KLIA)</w:t>
      </w:r>
      <w:r>
        <w:rPr>
          <w:color w:val="1F4E79"/>
        </w:rPr>
        <w:t xml:space="preserve"> đi tiếp các chặng bay Quốc tế với Điều kiện :</w:t>
      </w:r>
    </w:p>
    <w:p w:rsidR="00897038" w:rsidRDefault="00897038" w:rsidP="00897038">
      <w:pPr>
        <w:pStyle w:val="ListParagraph"/>
        <w:numPr>
          <w:ilvl w:val="1"/>
          <w:numId w:val="1"/>
        </w:numPr>
        <w:rPr>
          <w:color w:val="1F4E79"/>
        </w:rPr>
      </w:pPr>
      <w:r>
        <w:rPr>
          <w:color w:val="1F4E79"/>
          <w:highlight w:val="yellow"/>
        </w:rPr>
        <w:lastRenderedPageBreak/>
        <w:t>Transit (Trung chuyển) ngay lập tức</w:t>
      </w:r>
      <w:r>
        <w:rPr>
          <w:color w:val="1F4E79"/>
        </w:rPr>
        <w:t>. Hành khách không được phép đi ra khỏi khu vực Trung chuyển ở trong Sân bay.</w:t>
      </w:r>
    </w:p>
    <w:p w:rsidR="00897038" w:rsidRDefault="00897038" w:rsidP="00897038">
      <w:pPr>
        <w:rPr>
          <w:b/>
          <w:bCs/>
          <w:color w:val="1F4E79"/>
        </w:rPr>
      </w:pPr>
    </w:p>
    <w:p w:rsidR="00897038" w:rsidRDefault="00897038" w:rsidP="00897038">
      <w:pPr>
        <w:rPr>
          <w:b/>
          <w:bCs/>
          <w:color w:val="1F4E79"/>
        </w:rPr>
      </w:pPr>
    </w:p>
    <w:p w:rsidR="00897038" w:rsidRDefault="00897038" w:rsidP="00897038">
      <w:pPr>
        <w:rPr>
          <w:b/>
          <w:bCs/>
          <w:color w:val="1F4E79"/>
          <w:u w:val="single"/>
        </w:rPr>
      </w:pPr>
      <w:r>
        <w:rPr>
          <w:b/>
          <w:bCs/>
          <w:color w:val="1F4E79"/>
          <w:u w:val="single"/>
        </w:rPr>
        <w:t xml:space="preserve">MỞ LẠI PHÒNG CHỜ THƯƠNG GIA DOMESTIC – Domestic Golden Lounge </w:t>
      </w:r>
    </w:p>
    <w:p w:rsidR="00897038" w:rsidRDefault="00897038" w:rsidP="00897038">
      <w:pPr>
        <w:rPr>
          <w:color w:val="1F4E79"/>
        </w:rPr>
      </w:pPr>
    </w:p>
    <w:p w:rsidR="00897038" w:rsidRDefault="00897038" w:rsidP="00897038">
      <w:pPr>
        <w:pStyle w:val="ListParagraph"/>
        <w:numPr>
          <w:ilvl w:val="0"/>
          <w:numId w:val="1"/>
        </w:numPr>
        <w:rPr>
          <w:color w:val="1F4E79"/>
        </w:rPr>
      </w:pPr>
      <w:r>
        <w:rPr>
          <w:color w:val="1F4E79"/>
        </w:rPr>
        <w:t xml:space="preserve">Kể từ 08/7/2020, Malaysia Airlines mở cửa trở lại Phòng chờ Thương gia Domestic Golden Lounge tại sân bay KL International Airport . </w:t>
      </w:r>
    </w:p>
    <w:p w:rsidR="00897038" w:rsidRDefault="00897038" w:rsidP="00897038">
      <w:pPr>
        <w:pStyle w:val="ListParagraph"/>
        <w:ind w:left="360"/>
        <w:rPr>
          <w:color w:val="1F4E79"/>
        </w:rPr>
      </w:pPr>
      <w:r>
        <w:rPr>
          <w:color w:val="1F4E79"/>
        </w:rPr>
        <w:t xml:space="preserve">Giờ mở cửa : 06 giờ sáng đến 09 giờ tối. Tối đa phục vụ 126 khách cùng một lúc. </w:t>
      </w:r>
    </w:p>
    <w:p w:rsidR="00897038" w:rsidRDefault="00897038" w:rsidP="00897038">
      <w:pPr>
        <w:rPr>
          <w:color w:val="1F4E79"/>
        </w:rPr>
      </w:pPr>
    </w:p>
    <w:p w:rsidR="00897038" w:rsidRDefault="00897038" w:rsidP="00897038">
      <w:pPr>
        <w:rPr>
          <w:color w:val="1F4E79"/>
        </w:rPr>
      </w:pPr>
      <w:r>
        <w:rPr>
          <w:color w:val="1F4E79"/>
        </w:rPr>
        <w:t xml:space="preserve">Mọi thắc mắc , vui lòng liên hệ với Văn phòng Malaysia Airlines tại Tp.HCM : </w:t>
      </w:r>
      <w:r>
        <w:rPr>
          <w:i/>
          <w:iCs/>
          <w:color w:val="FF0000"/>
        </w:rPr>
        <w:t>028-38292529</w:t>
      </w:r>
    </w:p>
    <w:p w:rsidR="00897038" w:rsidRDefault="00897038" w:rsidP="00897038">
      <w:pPr>
        <w:rPr>
          <w:color w:val="1F4E79"/>
        </w:rPr>
      </w:pPr>
      <w:r>
        <w:rPr>
          <w:color w:val="1F4E79"/>
        </w:rPr>
        <w:t>Chân thành cảm ơn – Trân trọng kính chào,</w:t>
      </w:r>
    </w:p>
    <w:p w:rsidR="00897038" w:rsidRDefault="00897038" w:rsidP="00897038">
      <w:pPr>
        <w:rPr>
          <w:b/>
          <w:bCs/>
          <w:color w:val="0070C0"/>
        </w:rPr>
      </w:pPr>
    </w:p>
    <w:p w:rsidR="00897038" w:rsidRDefault="00897038" w:rsidP="00897038">
      <w:pPr>
        <w:rPr>
          <w:color w:val="0070C0"/>
        </w:rPr>
      </w:pPr>
      <w:r>
        <w:rPr>
          <w:color w:val="0070C0"/>
        </w:rPr>
        <w:t>Best Regards</w:t>
      </w:r>
    </w:p>
    <w:p w:rsidR="003E6102" w:rsidRDefault="003E6102">
      <w:bookmarkStart w:id="0" w:name="_GoBack"/>
      <w:bookmarkEnd w:id="0"/>
    </w:p>
    <w:sectPr w:rsidR="003E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EF7"/>
    <w:multiLevelType w:val="hybridMultilevel"/>
    <w:tmpl w:val="4C20E392"/>
    <w:lvl w:ilvl="0" w:tplc="41140C94">
      <w:numFmt w:val="bullet"/>
      <w:lvlText w:val="-"/>
      <w:lvlJc w:val="left"/>
      <w:pPr>
        <w:ind w:left="360" w:hanging="360"/>
      </w:pPr>
      <w:rPr>
        <w:rFonts w:ascii="Arial" w:hAnsi="Arial" w:cs="Times New Roman" w:hint="default"/>
        <w:spacing w:val="0"/>
        <w:position w:val="0"/>
        <w:sz w:val="18"/>
      </w:rPr>
    </w:lvl>
    <w:lvl w:ilvl="1" w:tplc="E7869328">
      <w:start w:val="1"/>
      <w:numFmt w:val="bullet"/>
      <w:lvlText w:val=""/>
      <w:lvlJc w:val="left"/>
      <w:pPr>
        <w:ind w:left="1080" w:hanging="360"/>
      </w:pPr>
      <w:rPr>
        <w:rFonts w:ascii="Symbol" w:hAnsi="Symbol" w:cs="Arial" w:hint="default"/>
        <w:sz w:val="1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FF1AD6"/>
    <w:multiLevelType w:val="hybridMultilevel"/>
    <w:tmpl w:val="6ECE6122"/>
    <w:lvl w:ilvl="0" w:tplc="E7869328">
      <w:start w:val="1"/>
      <w:numFmt w:val="bullet"/>
      <w:lvlText w:val=""/>
      <w:lvlJc w:val="left"/>
      <w:pPr>
        <w:ind w:left="720" w:hanging="360"/>
      </w:pPr>
      <w:rPr>
        <w:rFonts w:ascii="Symbol" w:hAnsi="Symbol" w:cs="Arial" w:hint="default"/>
        <w:spacing w:val="0"/>
        <w:position w:val="0"/>
        <w:sz w:val="18"/>
      </w:rPr>
    </w:lvl>
    <w:lvl w:ilvl="1" w:tplc="6396F0CC">
      <w:start w:val="1"/>
      <w:numFmt w:val="decimal"/>
      <w:lvlText w:val="%2)"/>
      <w:lvlJc w:val="left"/>
      <w:pPr>
        <w:ind w:left="1440" w:hanging="360"/>
      </w:pPr>
      <w:rPr>
        <w:rFonts w:ascii="Arial" w:hAnsi="Arial" w:cs="Times New Roman" w:hint="default"/>
        <w:sz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A83D9C"/>
    <w:multiLevelType w:val="hybridMultilevel"/>
    <w:tmpl w:val="987C5EBE"/>
    <w:lvl w:ilvl="0" w:tplc="6396F0CC">
      <w:start w:val="1"/>
      <w:numFmt w:val="decimal"/>
      <w:lvlText w:val="%1)"/>
      <w:lvlJc w:val="left"/>
      <w:pPr>
        <w:ind w:left="720" w:hanging="360"/>
      </w:pPr>
      <w:rPr>
        <w:rFonts w:ascii="Arial" w:hAnsi="Arial" w:cs="Times New Roman" w:hint="default"/>
        <w:spacing w:val="0"/>
        <w:position w:val="0"/>
        <w:sz w:val="18"/>
      </w:rPr>
    </w:lvl>
    <w:lvl w:ilvl="1" w:tplc="6396F0CC">
      <w:start w:val="1"/>
      <w:numFmt w:val="decimal"/>
      <w:lvlText w:val="%2)"/>
      <w:lvlJc w:val="left"/>
      <w:pPr>
        <w:ind w:left="1440" w:hanging="360"/>
      </w:pPr>
      <w:rPr>
        <w:rFonts w:ascii="Arial" w:hAnsi="Arial" w:cs="Times New Roman" w:hint="default"/>
        <w:sz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38"/>
    <w:rsid w:val="003E6102"/>
    <w:rsid w:val="0089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67E64-9CD7-4274-9958-B7542E62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038"/>
    <w:rPr>
      <w:color w:val="0563C1"/>
      <w:u w:val="single"/>
    </w:rPr>
  </w:style>
  <w:style w:type="paragraph" w:styleId="ListParagraph">
    <w:name w:val="List Paragraph"/>
    <w:basedOn w:val="Normal"/>
    <w:uiPriority w:val="34"/>
    <w:qFormat/>
    <w:rsid w:val="008970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i.gov.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dma.gov.my" TargetMode="External"/><Relationship Id="rId11" Type="http://schemas.openxmlformats.org/officeDocument/2006/relationships/hyperlink" Target="https://mysejahtera.malaysia.gov.my" TargetMode="External"/><Relationship Id="rId5" Type="http://schemas.openxmlformats.org/officeDocument/2006/relationships/hyperlink" Target="http://www.kln.gov.my" TargetMode="External"/><Relationship Id="rId10" Type="http://schemas.openxmlformats.org/officeDocument/2006/relationships/hyperlink" Target="http://www.motac.gov.my" TargetMode="External"/><Relationship Id="rId4" Type="http://schemas.openxmlformats.org/officeDocument/2006/relationships/webSettings" Target="webSettings.xml"/><Relationship Id="rId9" Type="http://schemas.openxmlformats.org/officeDocument/2006/relationships/hyperlink" Target="http://www.mot.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2020-08-31T07:05:00Z</dcterms:created>
  <dcterms:modified xsi:type="dcterms:W3CDTF">2020-08-31T07:05:00Z</dcterms:modified>
</cp:coreProperties>
</file>